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DB077" w14:textId="77777777" w:rsidR="000A7858" w:rsidRDefault="000A7858">
      <w:pPr>
        <w:pStyle w:val="BodyText"/>
        <w:rPr>
          <w:sz w:val="20"/>
        </w:rPr>
      </w:pPr>
    </w:p>
    <w:p w14:paraId="04A7951C" w14:textId="77777777" w:rsidR="000A7858" w:rsidRDefault="000A7858">
      <w:pPr>
        <w:pStyle w:val="BodyText"/>
        <w:rPr>
          <w:sz w:val="20"/>
        </w:rPr>
      </w:pPr>
    </w:p>
    <w:p w14:paraId="2C0FF86A" w14:textId="77777777" w:rsidR="000A7858" w:rsidRDefault="000A7858">
      <w:pPr>
        <w:pStyle w:val="BodyText"/>
        <w:rPr>
          <w:sz w:val="20"/>
        </w:rPr>
      </w:pPr>
    </w:p>
    <w:p w14:paraId="333E3ECF" w14:textId="77777777" w:rsidR="00750547" w:rsidRDefault="00750547" w:rsidP="00750547">
      <w:pPr>
        <w:rPr>
          <w:sz w:val="25"/>
        </w:rPr>
      </w:pPr>
    </w:p>
    <w:p w14:paraId="75FC4EA2" w14:textId="77777777" w:rsidR="00750547" w:rsidRDefault="00750547" w:rsidP="00750547">
      <w:pPr>
        <w:rPr>
          <w:sz w:val="25"/>
        </w:rPr>
      </w:pPr>
    </w:p>
    <w:p w14:paraId="2A8C38A5" w14:textId="77777777" w:rsidR="006A7246" w:rsidRPr="002054B8" w:rsidRDefault="006A7246" w:rsidP="006A7246">
      <w:pPr>
        <w:jc w:val="center"/>
      </w:pPr>
      <w:r w:rsidRPr="002054B8">
        <w:rPr>
          <w:noProof/>
        </w:rPr>
        <w:drawing>
          <wp:inline distT="0" distB="0" distL="0" distR="0" wp14:anchorId="5E46A10E" wp14:editId="569D75C5">
            <wp:extent cx="3718563" cy="1859276"/>
            <wp:effectExtent l="0" t="0" r="0" b="7624"/>
            <wp:docPr id="1458280301" name="Picture 1" descr="A blue text with a white backgroun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8563" cy="18592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065D8D2" w14:textId="77777777" w:rsidR="006A7246" w:rsidRPr="002054B8" w:rsidRDefault="006A7246" w:rsidP="006A7246"/>
    <w:p w14:paraId="3E3BEA0C" w14:textId="77777777" w:rsidR="006A7246" w:rsidRPr="002054B8" w:rsidRDefault="006A7246" w:rsidP="006A7246"/>
    <w:p w14:paraId="0FE6884B" w14:textId="77777777" w:rsidR="005D0B83" w:rsidRDefault="005D0B83" w:rsidP="006A7246">
      <w:pPr>
        <w:jc w:val="center"/>
        <w:rPr>
          <w:color w:val="0070C0"/>
          <w:sz w:val="96"/>
          <w:szCs w:val="96"/>
        </w:rPr>
      </w:pPr>
    </w:p>
    <w:p w14:paraId="1B8EAE92" w14:textId="11554937" w:rsidR="006A7246" w:rsidRDefault="006A7246" w:rsidP="006A7246">
      <w:pPr>
        <w:jc w:val="center"/>
        <w:rPr>
          <w:color w:val="0070C0"/>
          <w:sz w:val="96"/>
          <w:szCs w:val="96"/>
        </w:rPr>
      </w:pPr>
      <w:r w:rsidRPr="002054B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BBDEAE" wp14:editId="3D66C10E">
                <wp:simplePos x="0" y="0"/>
                <wp:positionH relativeFrom="margin">
                  <wp:posOffset>0</wp:posOffset>
                </wp:positionH>
                <wp:positionV relativeFrom="paragraph">
                  <wp:posOffset>490854</wp:posOffset>
                </wp:positionV>
                <wp:extent cx="6610350" cy="47625"/>
                <wp:effectExtent l="19050" t="19050" r="19050" b="28575"/>
                <wp:wrapNone/>
                <wp:docPr id="69301324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10350" cy="47625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1D0A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Connector 2" o:spid="_x0000_s1026" type="#_x0000_t32" style="position:absolute;margin-left:0;margin-top:38.65pt;width:520.5pt;height: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" strokecolor="#0070c0" strokeweight="2.25pt">
                <v:stroke joinstyle="miter"/>
                <w10:wrap anchorx="margin"/>
              </v:shape>
            </w:pict>
          </mc:Fallback>
        </mc:AlternateContent>
      </w:r>
    </w:p>
    <w:p w14:paraId="4BCBD335" w14:textId="3DC85712" w:rsidR="006A7246" w:rsidRPr="006A7246" w:rsidRDefault="006A7246" w:rsidP="006A7246">
      <w:pPr>
        <w:jc w:val="center"/>
        <w:rPr>
          <w:b/>
          <w:bCs/>
          <w:color w:val="0070C0"/>
          <w:sz w:val="96"/>
          <w:szCs w:val="96"/>
        </w:rPr>
      </w:pPr>
      <w:r w:rsidRPr="006A7246">
        <w:rPr>
          <w:b/>
          <w:bCs/>
          <w:color w:val="0070C0"/>
          <w:sz w:val="96"/>
          <w:szCs w:val="96"/>
        </w:rPr>
        <w:t>Conflict of Interest Policy</w:t>
      </w:r>
    </w:p>
    <w:p w14:paraId="65726C9F" w14:textId="226E7AA4" w:rsidR="006A7246" w:rsidRPr="002054B8" w:rsidRDefault="006A7246" w:rsidP="006A7246"/>
    <w:p w14:paraId="71BDFDD4" w14:textId="0363AF9C" w:rsidR="006A7246" w:rsidRPr="002054B8" w:rsidRDefault="006A7246" w:rsidP="006A7246">
      <w:r w:rsidRPr="002054B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49031E" wp14:editId="3B161F32">
                <wp:simplePos x="0" y="0"/>
                <wp:positionH relativeFrom="column">
                  <wp:posOffset>-38100</wp:posOffset>
                </wp:positionH>
                <wp:positionV relativeFrom="paragraph">
                  <wp:posOffset>55880</wp:posOffset>
                </wp:positionV>
                <wp:extent cx="6705600" cy="45719"/>
                <wp:effectExtent l="19050" t="19050" r="19050" b="31115"/>
                <wp:wrapNone/>
                <wp:docPr id="109620535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05600" cy="45719"/>
                        </a:xfrm>
                        <a:prstGeom prst="straightConnector1">
                          <a:avLst/>
                        </a:prstGeom>
                        <a:noFill/>
                        <a:ln w="28575" cap="flat">
                          <a:solidFill>
                            <a:srgbClr val="0070C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65EBB1" id="Straight Connector 2" o:spid="_x0000_s1026" type="#_x0000_t32" style="position:absolute;margin-left:-3pt;margin-top:4.4pt;width:528pt;height:3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" strokecolor="#0070c0" strokeweight="2.25pt">
                <v:stroke joinstyle="miter"/>
              </v:shape>
            </w:pict>
          </mc:Fallback>
        </mc:AlternateContent>
      </w:r>
    </w:p>
    <w:p w14:paraId="20BFA7B4" w14:textId="77777777" w:rsidR="006A7246" w:rsidRPr="002054B8" w:rsidRDefault="006A7246" w:rsidP="006A7246"/>
    <w:p w14:paraId="73915744" w14:textId="77777777" w:rsidR="006A7246" w:rsidRDefault="006A7246" w:rsidP="006A7246"/>
    <w:p w14:paraId="26FD61B7" w14:textId="77777777" w:rsidR="005D0B83" w:rsidRDefault="005D0B83" w:rsidP="006A7246"/>
    <w:p w14:paraId="7FCC5109" w14:textId="77777777" w:rsidR="005D0B83" w:rsidRDefault="005D0B83" w:rsidP="006A7246"/>
    <w:p w14:paraId="2DA74E6F" w14:textId="77777777" w:rsidR="005D0B83" w:rsidRDefault="005D0B83" w:rsidP="006A7246"/>
    <w:p w14:paraId="61F89FE3" w14:textId="77777777" w:rsidR="005D0B83" w:rsidRPr="002054B8" w:rsidRDefault="005D0B83" w:rsidP="006A7246"/>
    <w:p w14:paraId="29CDB25B" w14:textId="77777777" w:rsidR="006A7246" w:rsidRPr="002054B8" w:rsidRDefault="006A7246" w:rsidP="006A7246"/>
    <w:p w14:paraId="53402134" w14:textId="1DC4EAD9" w:rsidR="006A7246" w:rsidRPr="006A7246" w:rsidRDefault="006A7246" w:rsidP="006A7246">
      <w:pPr>
        <w:jc w:val="center"/>
        <w:rPr>
          <w:b/>
          <w:bCs/>
          <w:color w:val="0070C0"/>
          <w:sz w:val="72"/>
          <w:szCs w:val="72"/>
        </w:rPr>
      </w:pPr>
      <w:r w:rsidRPr="006A7246">
        <w:rPr>
          <w:b/>
          <w:bCs/>
          <w:color w:val="0070C0"/>
          <w:sz w:val="72"/>
          <w:szCs w:val="72"/>
        </w:rPr>
        <w:t xml:space="preserve">Date – December </w:t>
      </w:r>
      <w:r w:rsidR="002E2334">
        <w:rPr>
          <w:b/>
          <w:bCs/>
          <w:color w:val="0070C0"/>
          <w:sz w:val="72"/>
          <w:szCs w:val="72"/>
        </w:rPr>
        <w:t>202</w:t>
      </w:r>
      <w:r w:rsidR="009A14F3">
        <w:rPr>
          <w:b/>
          <w:bCs/>
          <w:color w:val="0070C0"/>
          <w:sz w:val="72"/>
          <w:szCs w:val="72"/>
        </w:rPr>
        <w:t>5</w:t>
      </w:r>
    </w:p>
    <w:p w14:paraId="6B6188F9" w14:textId="77777777" w:rsidR="00750547" w:rsidRDefault="00750547" w:rsidP="00750547">
      <w:pPr>
        <w:rPr>
          <w:sz w:val="25"/>
        </w:rPr>
      </w:pPr>
    </w:p>
    <w:p w14:paraId="17D0967F" w14:textId="77777777" w:rsidR="00750547" w:rsidRDefault="00750547" w:rsidP="00750547">
      <w:pPr>
        <w:rPr>
          <w:sz w:val="25"/>
        </w:rPr>
      </w:pPr>
    </w:p>
    <w:p w14:paraId="382A381D" w14:textId="77777777" w:rsidR="00750547" w:rsidRDefault="00750547" w:rsidP="00750547">
      <w:pPr>
        <w:rPr>
          <w:sz w:val="25"/>
        </w:rPr>
      </w:pPr>
    </w:p>
    <w:p w14:paraId="46B7904B" w14:textId="77777777" w:rsidR="00750547" w:rsidRDefault="00750547" w:rsidP="00750547">
      <w:pPr>
        <w:rPr>
          <w:sz w:val="25"/>
        </w:rPr>
      </w:pPr>
    </w:p>
    <w:p w14:paraId="0B276C55" w14:textId="77777777" w:rsidR="00750547" w:rsidRDefault="00750547" w:rsidP="00750547">
      <w:pPr>
        <w:rPr>
          <w:sz w:val="25"/>
        </w:rPr>
      </w:pPr>
    </w:p>
    <w:p w14:paraId="0273BF9E" w14:textId="77777777" w:rsidR="00750547" w:rsidRDefault="00750547" w:rsidP="00750547">
      <w:pPr>
        <w:rPr>
          <w:sz w:val="25"/>
        </w:rPr>
      </w:pPr>
    </w:p>
    <w:p w14:paraId="2D8AAF7F" w14:textId="77777777" w:rsidR="00750547" w:rsidRDefault="00750547" w:rsidP="00750547">
      <w:pPr>
        <w:rPr>
          <w:sz w:val="25"/>
        </w:rPr>
      </w:pPr>
    </w:p>
    <w:p w14:paraId="3C7B5D3A" w14:textId="77777777" w:rsidR="00750547" w:rsidRDefault="00750547" w:rsidP="00750547">
      <w:pPr>
        <w:rPr>
          <w:sz w:val="25"/>
        </w:rPr>
      </w:pPr>
    </w:p>
    <w:p w14:paraId="63B44C7D" w14:textId="77777777" w:rsidR="00750547" w:rsidRDefault="00750547" w:rsidP="00750547">
      <w:pPr>
        <w:rPr>
          <w:sz w:val="25"/>
        </w:rPr>
      </w:pPr>
    </w:p>
    <w:p w14:paraId="16E7501F" w14:textId="77777777" w:rsidR="00750547" w:rsidRDefault="00750547" w:rsidP="00750547">
      <w:pPr>
        <w:rPr>
          <w:sz w:val="25"/>
        </w:rPr>
      </w:pPr>
    </w:p>
    <w:p w14:paraId="42F980A4" w14:textId="77777777" w:rsidR="00750547" w:rsidRDefault="00750547" w:rsidP="00750547">
      <w:pPr>
        <w:rPr>
          <w:sz w:val="25"/>
        </w:rPr>
      </w:pPr>
    </w:p>
    <w:p w14:paraId="78C8E313" w14:textId="77777777" w:rsidR="00750547" w:rsidRDefault="00750547" w:rsidP="00750547">
      <w:pPr>
        <w:rPr>
          <w:sz w:val="25"/>
        </w:rPr>
      </w:pPr>
    </w:p>
    <w:p w14:paraId="4DBC4564" w14:textId="77777777" w:rsidR="00750547" w:rsidRDefault="00750547" w:rsidP="00750547">
      <w:pPr>
        <w:rPr>
          <w:sz w:val="25"/>
        </w:rPr>
      </w:pPr>
    </w:p>
    <w:p w14:paraId="4ABEDFF9" w14:textId="77777777" w:rsidR="00750547" w:rsidRDefault="00750547" w:rsidP="00750547">
      <w:pPr>
        <w:rPr>
          <w:sz w:val="25"/>
        </w:rPr>
      </w:pPr>
    </w:p>
    <w:sdt>
      <w:sdtPr>
        <w:rPr>
          <w:rFonts w:ascii="Aptos" w:hAnsi="Aptos"/>
          <w:b/>
          <w:bCs/>
          <w:color w:val="003399"/>
          <w:spacing w:val="-2"/>
          <w:sz w:val="36"/>
          <w:szCs w:val="36"/>
        </w:rPr>
        <w:id w:val="128939459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F25BC7D" w14:textId="77777777" w:rsidR="009A24AC" w:rsidRPr="00617E09" w:rsidRDefault="009A24AC" w:rsidP="009A24AC">
          <w:pPr>
            <w:pStyle w:val="TOC1"/>
            <w:rPr>
              <w:rFonts w:ascii="Aptos" w:hAnsi="Aptos"/>
              <w:i/>
              <w:iCs/>
            </w:rPr>
          </w:pPr>
          <w:r w:rsidRPr="003B42D1">
            <w:rPr>
              <w:rFonts w:ascii="Aptos" w:hAnsi="Aptos"/>
              <w:b/>
              <w:bCs/>
              <w:iCs/>
              <w:color w:val="004F88"/>
              <w:sz w:val="24"/>
              <w:szCs w:val="24"/>
            </w:rPr>
            <w:t>Contents</w:t>
          </w:r>
          <w:r w:rsidRPr="00617E09">
            <w:rPr>
              <w:rFonts w:ascii="Aptos" w:hAnsi="Aptos"/>
              <w:iCs/>
            </w:rPr>
            <w:t xml:space="preserve"> </w:t>
          </w:r>
        </w:p>
        <w:p w14:paraId="1F024D69" w14:textId="77777777" w:rsidR="009A24AC" w:rsidRPr="00617E09" w:rsidRDefault="009A24AC" w:rsidP="009A24AC"/>
        <w:p w14:paraId="36606A58" w14:textId="1F85DD11" w:rsidR="009A24AC" w:rsidRDefault="009A24AC" w:rsidP="009A24AC">
          <w:pPr>
            <w:pStyle w:val="TOC1"/>
            <w:tabs>
              <w:tab w:val="left" w:pos="574"/>
              <w:tab w:val="right" w:pos="10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r w:rsidRPr="000A1AE8">
            <w:rPr>
              <w:rFonts w:ascii="Aptos" w:hAnsi="Aptos"/>
              <w:b/>
              <w:i/>
              <w:iCs/>
            </w:rPr>
            <w:fldChar w:fldCharType="begin"/>
          </w:r>
          <w:r w:rsidRPr="000A1AE8">
            <w:rPr>
              <w:rFonts w:ascii="Aptos" w:hAnsi="Aptos"/>
              <w:iCs/>
            </w:rPr>
            <w:instrText xml:space="preserve"> TOC \o "1-1" \h \z \u </w:instrText>
          </w:r>
          <w:r w:rsidRPr="000A1AE8">
            <w:rPr>
              <w:rFonts w:ascii="Aptos" w:hAnsi="Aptos"/>
              <w:b/>
              <w:i/>
              <w:iCs/>
            </w:rPr>
            <w:fldChar w:fldCharType="separate"/>
          </w:r>
          <w:hyperlink w:anchor="_Toc184739008" w:history="1">
            <w:r w:rsidRPr="00DB13D9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DB13D9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_Toc184739008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4F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C8A76" w14:textId="602B08A6" w:rsidR="009A24AC" w:rsidRDefault="009A24AC" w:rsidP="009A24AC">
          <w:pPr>
            <w:pStyle w:val="TOC1"/>
            <w:tabs>
              <w:tab w:val="left" w:pos="574"/>
              <w:tab w:val="right" w:pos="10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4739009" w:history="1">
            <w:r w:rsidRPr="00DB13D9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DB13D9">
              <w:rPr>
                <w:rStyle w:val="Hyperlink"/>
                <w:noProof/>
              </w:rPr>
              <w:t>Purpose of the policy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_Toc184739009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4F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B89833" w14:textId="530B14F8" w:rsidR="009A24AC" w:rsidRDefault="009A24AC" w:rsidP="009A24AC">
          <w:pPr>
            <w:pStyle w:val="TOC1"/>
            <w:tabs>
              <w:tab w:val="left" w:pos="574"/>
              <w:tab w:val="right" w:pos="10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4739010" w:history="1">
            <w:r w:rsidRPr="00DB13D9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DB13D9">
              <w:rPr>
                <w:rStyle w:val="Hyperlink"/>
                <w:noProof/>
              </w:rPr>
              <w:t>General principles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_Toc184739010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4F3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B3B35F" w14:textId="39E7C398" w:rsidR="009A24AC" w:rsidRDefault="009A24AC" w:rsidP="009A24AC">
          <w:pPr>
            <w:pStyle w:val="TOC1"/>
            <w:tabs>
              <w:tab w:val="left" w:pos="574"/>
              <w:tab w:val="right" w:pos="10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4739011" w:history="1">
            <w:r w:rsidRPr="00DB13D9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DB13D9">
              <w:rPr>
                <w:rStyle w:val="Hyperlink"/>
                <w:noProof/>
              </w:rPr>
              <w:t>Appendix 1 - Declaration</w:t>
            </w:r>
            <w:r w:rsidRPr="00DB13D9">
              <w:rPr>
                <w:rStyle w:val="Hyperlink"/>
                <w:noProof/>
                <w:spacing w:val="-5"/>
              </w:rPr>
              <w:t xml:space="preserve"> </w:t>
            </w:r>
            <w:r w:rsidRPr="00DB13D9">
              <w:rPr>
                <w:rStyle w:val="Hyperlink"/>
                <w:noProof/>
              </w:rPr>
              <w:t>of</w:t>
            </w:r>
            <w:r w:rsidRPr="00DB13D9">
              <w:rPr>
                <w:rStyle w:val="Hyperlink"/>
                <w:noProof/>
                <w:spacing w:val="-4"/>
              </w:rPr>
              <w:t xml:space="preserve"> </w:t>
            </w:r>
            <w:r w:rsidRPr="00DB13D9">
              <w:rPr>
                <w:rStyle w:val="Hyperlink"/>
                <w:noProof/>
              </w:rPr>
              <w:t>Personal</w:t>
            </w:r>
            <w:r w:rsidRPr="00DB13D9">
              <w:rPr>
                <w:rStyle w:val="Hyperlink"/>
                <w:noProof/>
                <w:spacing w:val="-3"/>
              </w:rPr>
              <w:t xml:space="preserve"> </w:t>
            </w:r>
            <w:r w:rsidRPr="00DB13D9">
              <w:rPr>
                <w:rStyle w:val="Hyperlink"/>
                <w:noProof/>
              </w:rPr>
              <w:t>Interest</w:t>
            </w:r>
            <w:r w:rsidRPr="00DB13D9">
              <w:rPr>
                <w:rStyle w:val="Hyperlink"/>
                <w:noProof/>
                <w:spacing w:val="-3"/>
              </w:rPr>
              <w:t xml:space="preserve"> </w:t>
            </w:r>
            <w:r w:rsidRPr="00DB13D9">
              <w:rPr>
                <w:rStyle w:val="Hyperlink"/>
                <w:noProof/>
              </w:rPr>
              <w:t>form –</w:t>
            </w:r>
            <w:r w:rsidRPr="00DB13D9">
              <w:rPr>
                <w:rStyle w:val="Hyperlink"/>
                <w:noProof/>
                <w:spacing w:val="-5"/>
              </w:rPr>
              <w:t xml:space="preserve"> </w:t>
            </w:r>
            <w:r w:rsidR="002E2334">
              <w:rPr>
                <w:rStyle w:val="Hyperlink"/>
                <w:noProof/>
                <w:spacing w:val="-5"/>
              </w:rPr>
              <w:t>2025/6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_Toc184739011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4F3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2F50AFF" w14:textId="50E99CB4" w:rsidR="009A24AC" w:rsidRDefault="009A24AC" w:rsidP="009A24AC">
          <w:pPr>
            <w:pStyle w:val="TOC1"/>
            <w:tabs>
              <w:tab w:val="left" w:pos="574"/>
              <w:tab w:val="right" w:pos="10630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en-GB" w:eastAsia="en-GB"/>
              <w14:ligatures w14:val="standardContextual"/>
            </w:rPr>
          </w:pPr>
          <w:hyperlink w:anchor="_Toc184739012" w:history="1">
            <w:r w:rsidRPr="00DB13D9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en-GB" w:eastAsia="en-GB"/>
                <w14:ligatures w14:val="standardContextual"/>
              </w:rPr>
              <w:tab/>
            </w:r>
            <w:r w:rsidRPr="00DB13D9">
              <w:rPr>
                <w:rStyle w:val="Hyperlink"/>
                <w:noProof/>
              </w:rPr>
              <w:t>Appendix 2 - Conflicts</w:t>
            </w:r>
            <w:r w:rsidRPr="00DB13D9">
              <w:rPr>
                <w:rStyle w:val="Hyperlink"/>
                <w:noProof/>
                <w:spacing w:val="-1"/>
              </w:rPr>
              <w:t xml:space="preserve"> </w:t>
            </w:r>
            <w:r w:rsidRPr="00DB13D9">
              <w:rPr>
                <w:rStyle w:val="Hyperlink"/>
                <w:noProof/>
              </w:rPr>
              <w:t>of</w:t>
            </w:r>
            <w:r w:rsidRPr="00DB13D9">
              <w:rPr>
                <w:rStyle w:val="Hyperlink"/>
                <w:noProof/>
                <w:spacing w:val="-3"/>
              </w:rPr>
              <w:t xml:space="preserve"> </w:t>
            </w:r>
            <w:r w:rsidRPr="00DB13D9">
              <w:rPr>
                <w:rStyle w:val="Hyperlink"/>
                <w:noProof/>
              </w:rPr>
              <w:t>Interest</w:t>
            </w:r>
            <w:r w:rsidRPr="00DB13D9">
              <w:rPr>
                <w:rStyle w:val="Hyperlink"/>
                <w:noProof/>
                <w:spacing w:val="-1"/>
              </w:rPr>
              <w:t xml:space="preserve"> </w:t>
            </w:r>
            <w:r w:rsidRPr="00DB13D9">
              <w:rPr>
                <w:rStyle w:val="Hyperlink"/>
                <w:noProof/>
              </w:rPr>
              <w:t>log</w:t>
            </w:r>
            <w:r w:rsidRPr="00DB13D9">
              <w:rPr>
                <w:rStyle w:val="Hyperlink"/>
                <w:noProof/>
                <w:spacing w:val="-1"/>
              </w:rPr>
              <w:t xml:space="preserve"> </w:t>
            </w:r>
            <w:r w:rsidRPr="00DB13D9">
              <w:rPr>
                <w:rStyle w:val="Hyperlink"/>
                <w:noProof/>
              </w:rPr>
              <w:t xml:space="preserve">– </w:t>
            </w:r>
            <w:r w:rsidR="002E2334">
              <w:rPr>
                <w:rStyle w:val="Hyperlink"/>
                <w:noProof/>
              </w:rPr>
              <w:t>2025/6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_Toc184739012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A14F3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3970C" w14:textId="77777777" w:rsidR="009A24AC" w:rsidRDefault="009A24AC" w:rsidP="009A24AC">
          <w:pPr>
            <w:pStyle w:val="Heading1"/>
            <w:numPr>
              <w:ilvl w:val="0"/>
              <w:numId w:val="0"/>
            </w:numPr>
            <w:ind w:left="720"/>
          </w:pPr>
          <w:r w:rsidRPr="000A1AE8">
            <w:rPr>
              <w:iCs/>
              <w:sz w:val="22"/>
              <w:szCs w:val="22"/>
            </w:rPr>
            <w:fldChar w:fldCharType="end"/>
          </w:r>
        </w:p>
      </w:sdtContent>
    </w:sdt>
    <w:p w14:paraId="17A33AB6" w14:textId="77777777" w:rsidR="00750547" w:rsidRDefault="00750547" w:rsidP="00750547">
      <w:pPr>
        <w:rPr>
          <w:sz w:val="25"/>
        </w:rPr>
      </w:pPr>
    </w:p>
    <w:p w14:paraId="6C101721" w14:textId="77777777" w:rsidR="00750547" w:rsidRDefault="00750547" w:rsidP="00750547">
      <w:pPr>
        <w:rPr>
          <w:sz w:val="25"/>
        </w:rPr>
      </w:pPr>
    </w:p>
    <w:p w14:paraId="405443FA" w14:textId="77777777" w:rsidR="00750547" w:rsidRDefault="00750547" w:rsidP="00750547">
      <w:pPr>
        <w:rPr>
          <w:sz w:val="25"/>
        </w:rPr>
      </w:pPr>
    </w:p>
    <w:p w14:paraId="7BC09260" w14:textId="77777777" w:rsidR="00750547" w:rsidRDefault="00750547" w:rsidP="00750547">
      <w:pPr>
        <w:rPr>
          <w:sz w:val="25"/>
        </w:rPr>
      </w:pPr>
    </w:p>
    <w:p w14:paraId="49D97CC4" w14:textId="1F340ABA" w:rsidR="00750547" w:rsidRDefault="00750547" w:rsidP="006A7246">
      <w:pPr>
        <w:pStyle w:val="NormalWeb"/>
        <w:spacing w:before="0" w:after="0"/>
        <w:ind w:left="11" w:right="-766"/>
        <w:jc w:val="center"/>
      </w:pPr>
      <w:r>
        <w:rPr>
          <w:rFonts w:ascii="Verdana" w:hAnsi="Verdana"/>
          <w:b/>
          <w:bCs/>
          <w:color w:val="000000"/>
          <w:sz w:val="44"/>
          <w:szCs w:val="44"/>
        </w:rPr>
        <w:t xml:space="preserve"> </w:t>
      </w:r>
    </w:p>
    <w:p w14:paraId="4A48C65A" w14:textId="706CF448" w:rsidR="000A7858" w:rsidRPr="009A24AC" w:rsidRDefault="000A7858" w:rsidP="009A24AC">
      <w:pPr>
        <w:spacing w:after="240"/>
        <w:sectPr w:rsidR="000A7858" w:rsidRPr="009A24AC" w:rsidSect="00B21AC6">
          <w:type w:val="continuous"/>
          <w:pgSz w:w="11900" w:h="16850"/>
          <w:pgMar w:top="620" w:right="600" w:bottom="280" w:left="660" w:header="720" w:footer="720" w:gutter="0"/>
          <w:pgBorders w:offsetFrom="page">
            <w:top w:val="double" w:sz="18" w:space="24" w:color="0070C0"/>
            <w:left w:val="double" w:sz="18" w:space="24" w:color="0070C0"/>
            <w:bottom w:val="double" w:sz="18" w:space="24" w:color="0070C0"/>
            <w:right w:val="double" w:sz="18" w:space="24" w:color="0070C0"/>
          </w:pgBorders>
          <w:cols w:space="720"/>
        </w:sectPr>
      </w:pPr>
    </w:p>
    <w:sdt>
      <w:sdtPr>
        <w:rPr>
          <w:rFonts w:ascii="Aptos" w:hAnsi="Aptos"/>
          <w:b/>
          <w:bCs/>
          <w:color w:val="003399"/>
          <w:spacing w:val="-2"/>
          <w:sz w:val="36"/>
          <w:szCs w:val="36"/>
        </w:rPr>
        <w:id w:val="1271596771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B2B9D11" w14:textId="048DC401" w:rsidR="009A24AC" w:rsidRDefault="009A24AC" w:rsidP="009A24AC">
          <w:pPr>
            <w:pStyle w:val="TOC1"/>
            <w:rPr>
              <w:rFonts w:ascii="Aptos" w:hAnsi="Aptos"/>
              <w:b/>
              <w:bCs/>
              <w:color w:val="003399"/>
              <w:spacing w:val="-2"/>
              <w:sz w:val="36"/>
              <w:szCs w:val="36"/>
            </w:rPr>
          </w:pPr>
        </w:p>
        <w:p w14:paraId="4469DA73" w14:textId="7D0AA9EE" w:rsidR="00C444B6" w:rsidRDefault="00010DB0" w:rsidP="009A24AC">
          <w:pPr>
            <w:pStyle w:val="Heading1"/>
            <w:numPr>
              <w:ilvl w:val="0"/>
              <w:numId w:val="0"/>
            </w:numPr>
          </w:pPr>
        </w:p>
      </w:sdtContent>
    </w:sdt>
    <w:bookmarkStart w:id="0" w:name="_Toc120094968" w:displacedByCustomXml="prev"/>
    <w:p w14:paraId="5D319331" w14:textId="62C7D33E" w:rsidR="000A7858" w:rsidRPr="00CB083F" w:rsidRDefault="00F327DE" w:rsidP="00CB083F">
      <w:pPr>
        <w:pStyle w:val="Heading1"/>
      </w:pPr>
      <w:bookmarkStart w:id="1" w:name="_Toc184739008"/>
      <w:r w:rsidRPr="00CB083F">
        <w:t>Introduction</w:t>
      </w:r>
      <w:bookmarkEnd w:id="0"/>
      <w:bookmarkEnd w:id="1"/>
    </w:p>
    <w:p w14:paraId="51E8B6AF" w14:textId="7467073A" w:rsidR="000A7858" w:rsidRPr="00750547" w:rsidRDefault="00F327DE">
      <w:pPr>
        <w:pStyle w:val="BodyText"/>
        <w:spacing w:line="276" w:lineRule="auto"/>
        <w:ind w:left="134" w:right="185"/>
        <w:jc w:val="both"/>
        <w:rPr>
          <w:rFonts w:ascii="Verdana" w:hAnsi="Verdana"/>
        </w:rPr>
      </w:pPr>
      <w:r w:rsidRPr="00750547">
        <w:rPr>
          <w:rFonts w:ascii="Verdana" w:hAnsi="Verdana"/>
        </w:rPr>
        <w:t>Li</w:t>
      </w:r>
      <w:r w:rsidR="001E25F5">
        <w:rPr>
          <w:rFonts w:ascii="Verdana" w:hAnsi="Verdana"/>
        </w:rPr>
        <w:t>fe Skills Manor S</w:t>
      </w:r>
      <w:r w:rsidRPr="00750547">
        <w:rPr>
          <w:rFonts w:ascii="Verdana" w:hAnsi="Verdana"/>
        </w:rPr>
        <w:t>chool</w:t>
      </w:r>
      <w:r w:rsidRPr="00750547">
        <w:rPr>
          <w:rFonts w:ascii="Verdana" w:hAnsi="Verdana"/>
          <w:spacing w:val="-14"/>
        </w:rPr>
        <w:t xml:space="preserve"> </w:t>
      </w:r>
      <w:r w:rsidRPr="00750547">
        <w:rPr>
          <w:rFonts w:ascii="Verdana" w:hAnsi="Verdana"/>
        </w:rPr>
        <w:t>manages</w:t>
      </w:r>
      <w:r w:rsidRPr="00750547">
        <w:rPr>
          <w:rFonts w:ascii="Verdana" w:hAnsi="Verdana"/>
          <w:spacing w:val="-11"/>
        </w:rPr>
        <w:t xml:space="preserve"> </w:t>
      </w:r>
      <w:r w:rsidRPr="00750547">
        <w:rPr>
          <w:rFonts w:ascii="Verdana" w:hAnsi="Verdana"/>
        </w:rPr>
        <w:t>conflicts</w:t>
      </w:r>
      <w:r w:rsidRPr="00750547">
        <w:rPr>
          <w:rFonts w:ascii="Verdana" w:hAnsi="Verdana"/>
          <w:spacing w:val="-13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13"/>
        </w:rPr>
        <w:t xml:space="preserve"> </w:t>
      </w:r>
      <w:r w:rsidRPr="00750547">
        <w:rPr>
          <w:rFonts w:ascii="Verdana" w:hAnsi="Verdana"/>
        </w:rPr>
        <w:t>interest</w:t>
      </w:r>
      <w:r w:rsidRPr="00750547">
        <w:rPr>
          <w:rFonts w:ascii="Verdana" w:hAnsi="Verdana"/>
          <w:spacing w:val="-11"/>
        </w:rPr>
        <w:t xml:space="preserve"> </w:t>
      </w:r>
      <w:r w:rsidRPr="00750547">
        <w:rPr>
          <w:rFonts w:ascii="Verdana" w:hAnsi="Verdana"/>
        </w:rPr>
        <w:t>in</w:t>
      </w:r>
      <w:r w:rsidRPr="00750547">
        <w:rPr>
          <w:rFonts w:ascii="Verdana" w:hAnsi="Verdana"/>
          <w:spacing w:val="-14"/>
        </w:rPr>
        <w:t xml:space="preserve"> </w:t>
      </w:r>
      <w:r w:rsidRPr="00750547">
        <w:rPr>
          <w:rFonts w:ascii="Verdana" w:hAnsi="Verdana"/>
        </w:rPr>
        <w:t>accordance</w:t>
      </w:r>
      <w:r w:rsidRPr="00750547">
        <w:rPr>
          <w:rFonts w:ascii="Verdana" w:hAnsi="Verdana"/>
          <w:spacing w:val="-14"/>
        </w:rPr>
        <w:t xml:space="preserve"> </w:t>
      </w:r>
      <w:r w:rsidRPr="00750547">
        <w:rPr>
          <w:rFonts w:ascii="Verdana" w:hAnsi="Verdana"/>
        </w:rPr>
        <w:t>with</w:t>
      </w:r>
      <w:r w:rsidRPr="00750547">
        <w:rPr>
          <w:rFonts w:ascii="Verdana" w:hAnsi="Verdana"/>
          <w:spacing w:val="-14"/>
        </w:rPr>
        <w:t xml:space="preserve"> </w:t>
      </w:r>
      <w:r w:rsidRPr="00750547">
        <w:rPr>
          <w:rFonts w:ascii="Verdana" w:hAnsi="Verdana"/>
        </w:rPr>
        <w:t>the</w:t>
      </w:r>
      <w:r w:rsidRPr="00750547">
        <w:rPr>
          <w:rFonts w:ascii="Verdana" w:hAnsi="Verdana"/>
          <w:spacing w:val="-13"/>
        </w:rPr>
        <w:t xml:space="preserve"> </w:t>
      </w:r>
      <w:r w:rsidRPr="00750547">
        <w:rPr>
          <w:rFonts w:ascii="Verdana" w:hAnsi="Verdana"/>
          <w:sz w:val="20"/>
        </w:rPr>
        <w:t>JCQ</w:t>
      </w:r>
      <w:r w:rsidRPr="00750547">
        <w:rPr>
          <w:rFonts w:ascii="Verdana" w:hAnsi="Verdana"/>
          <w:spacing w:val="-13"/>
          <w:sz w:val="20"/>
        </w:rPr>
        <w:t xml:space="preserve"> </w:t>
      </w:r>
      <w:hyperlink r:id="rId9">
        <w:r w:rsidRPr="00750547">
          <w:rPr>
            <w:rFonts w:ascii="Verdana" w:hAnsi="Verdana"/>
            <w:color w:val="0462C1"/>
            <w:sz w:val="20"/>
          </w:rPr>
          <w:t>General</w:t>
        </w:r>
        <w:r w:rsidRPr="00750547">
          <w:rPr>
            <w:rFonts w:ascii="Verdana" w:hAnsi="Verdana"/>
            <w:color w:val="0462C1"/>
            <w:spacing w:val="-13"/>
            <w:sz w:val="20"/>
          </w:rPr>
          <w:t xml:space="preserve"> </w:t>
        </w:r>
        <w:r w:rsidRPr="00750547">
          <w:rPr>
            <w:rFonts w:ascii="Verdana" w:hAnsi="Verdana"/>
            <w:color w:val="0462C1"/>
            <w:sz w:val="20"/>
          </w:rPr>
          <w:t>Regulations</w:t>
        </w:r>
        <w:r w:rsidRPr="00750547">
          <w:rPr>
            <w:rFonts w:ascii="Verdana" w:hAnsi="Verdana"/>
            <w:color w:val="0462C1"/>
            <w:spacing w:val="-12"/>
            <w:sz w:val="20"/>
          </w:rPr>
          <w:t xml:space="preserve"> </w:t>
        </w:r>
        <w:r w:rsidRPr="00750547">
          <w:rPr>
            <w:rFonts w:ascii="Verdana" w:hAnsi="Verdana"/>
            <w:color w:val="0462C1"/>
            <w:sz w:val="20"/>
          </w:rPr>
          <w:t>for</w:t>
        </w:r>
        <w:r w:rsidRPr="00750547">
          <w:rPr>
            <w:rFonts w:ascii="Verdana" w:hAnsi="Verdana"/>
            <w:color w:val="0462C1"/>
            <w:spacing w:val="-10"/>
            <w:sz w:val="20"/>
          </w:rPr>
          <w:t xml:space="preserve"> </w:t>
        </w:r>
        <w:r w:rsidRPr="00750547">
          <w:rPr>
            <w:rFonts w:ascii="Verdana" w:hAnsi="Verdana"/>
            <w:color w:val="0462C1"/>
            <w:sz w:val="20"/>
          </w:rPr>
          <w:t>Approved</w:t>
        </w:r>
      </w:hyperlink>
      <w:r w:rsidRPr="00750547">
        <w:rPr>
          <w:rFonts w:ascii="Verdana" w:hAnsi="Verdana"/>
          <w:color w:val="0462C1"/>
          <w:sz w:val="20"/>
        </w:rPr>
        <w:t xml:space="preserve"> </w:t>
      </w:r>
      <w:hyperlink r:id="rId10">
        <w:r w:rsidRPr="00750547">
          <w:rPr>
            <w:rFonts w:ascii="Verdana" w:hAnsi="Verdana"/>
            <w:color w:val="0462C1"/>
            <w:sz w:val="20"/>
          </w:rPr>
          <w:t>Centres</w:t>
        </w:r>
      </w:hyperlink>
      <w:r w:rsidRPr="00750547">
        <w:rPr>
          <w:rFonts w:ascii="Verdana" w:hAnsi="Verdana"/>
          <w:color w:val="0462C1"/>
          <w:spacing w:val="-8"/>
          <w:sz w:val="20"/>
        </w:rPr>
        <w:t xml:space="preserve"> </w:t>
      </w:r>
      <w:r w:rsidRPr="00750547">
        <w:rPr>
          <w:rFonts w:ascii="Verdana" w:hAnsi="Verdana"/>
          <w:sz w:val="20"/>
        </w:rPr>
        <w:t>(</w:t>
      </w:r>
      <w:r w:rsidRPr="00750547">
        <w:rPr>
          <w:rFonts w:ascii="Verdana" w:hAnsi="Verdana"/>
        </w:rPr>
        <w:t>section</w:t>
      </w:r>
      <w:r w:rsidRPr="00750547">
        <w:rPr>
          <w:rFonts w:ascii="Verdana" w:hAnsi="Verdana"/>
          <w:spacing w:val="-9"/>
        </w:rPr>
        <w:t xml:space="preserve"> </w:t>
      </w:r>
      <w:r w:rsidRPr="00750547">
        <w:rPr>
          <w:rFonts w:ascii="Verdana" w:hAnsi="Verdana"/>
        </w:rPr>
        <w:t>5.3).</w:t>
      </w:r>
      <w:r w:rsidRPr="00750547">
        <w:rPr>
          <w:rFonts w:ascii="Verdana" w:hAnsi="Verdana"/>
          <w:spacing w:val="-10"/>
        </w:rPr>
        <w:t xml:space="preserve"> </w:t>
      </w:r>
      <w:r w:rsidRPr="00750547">
        <w:rPr>
          <w:rFonts w:ascii="Verdana" w:hAnsi="Verdana"/>
        </w:rPr>
        <w:t>Roles</w:t>
      </w:r>
      <w:r w:rsidRPr="00750547">
        <w:rPr>
          <w:rFonts w:ascii="Verdana" w:hAnsi="Verdana"/>
          <w:spacing w:val="-9"/>
        </w:rPr>
        <w:t xml:space="preserve"> </w:t>
      </w:r>
      <w:r w:rsidRPr="00750547">
        <w:rPr>
          <w:rFonts w:ascii="Verdana" w:hAnsi="Verdana"/>
        </w:rPr>
        <w:t>and</w:t>
      </w:r>
      <w:r w:rsidRPr="00750547">
        <w:rPr>
          <w:rFonts w:ascii="Verdana" w:hAnsi="Verdana"/>
          <w:spacing w:val="-11"/>
        </w:rPr>
        <w:t xml:space="preserve"> </w:t>
      </w:r>
      <w:r w:rsidRPr="00750547">
        <w:rPr>
          <w:rFonts w:ascii="Verdana" w:hAnsi="Verdana"/>
        </w:rPr>
        <w:t>responsibilities</w:t>
      </w:r>
      <w:r w:rsidRPr="00750547">
        <w:rPr>
          <w:rFonts w:ascii="Verdana" w:hAnsi="Verdana"/>
          <w:spacing w:val="-7"/>
        </w:rPr>
        <w:t xml:space="preserve"> </w:t>
      </w:r>
      <w:r w:rsidRPr="00750547">
        <w:rPr>
          <w:rFonts w:ascii="Verdana" w:hAnsi="Verdana"/>
        </w:rPr>
        <w:t>for</w:t>
      </w:r>
      <w:r w:rsidRPr="00750547">
        <w:rPr>
          <w:rFonts w:ascii="Verdana" w:hAnsi="Verdana"/>
          <w:spacing w:val="-7"/>
        </w:rPr>
        <w:t xml:space="preserve"> </w:t>
      </w:r>
      <w:r w:rsidRPr="00750547">
        <w:rPr>
          <w:rFonts w:ascii="Verdana" w:hAnsi="Verdana"/>
        </w:rPr>
        <w:t>normal</w:t>
      </w:r>
      <w:r w:rsidRPr="00750547">
        <w:rPr>
          <w:rFonts w:ascii="Verdana" w:hAnsi="Verdana"/>
          <w:spacing w:val="-10"/>
        </w:rPr>
        <w:t xml:space="preserve"> </w:t>
      </w:r>
      <w:r w:rsidRPr="00750547">
        <w:rPr>
          <w:rFonts w:ascii="Verdana" w:hAnsi="Verdana"/>
        </w:rPr>
        <w:t>delivery</w:t>
      </w:r>
      <w:r w:rsidRPr="00750547">
        <w:rPr>
          <w:rFonts w:ascii="Verdana" w:hAnsi="Verdana"/>
          <w:spacing w:val="-10"/>
        </w:rPr>
        <w:t xml:space="preserve"> </w:t>
      </w:r>
      <w:r w:rsidRPr="00750547">
        <w:rPr>
          <w:rFonts w:ascii="Verdana" w:hAnsi="Verdana"/>
        </w:rPr>
        <w:t>arrangements</w:t>
      </w:r>
      <w:r w:rsidRPr="00750547">
        <w:rPr>
          <w:rFonts w:ascii="Verdana" w:hAnsi="Verdana"/>
          <w:spacing w:val="-11"/>
        </w:rPr>
        <w:t xml:space="preserve"> </w:t>
      </w:r>
      <w:r w:rsidRPr="00750547">
        <w:rPr>
          <w:rFonts w:ascii="Verdana" w:hAnsi="Verdana"/>
        </w:rPr>
        <w:t>are</w:t>
      </w:r>
      <w:r w:rsidRPr="00750547">
        <w:rPr>
          <w:rFonts w:ascii="Verdana" w:hAnsi="Verdana"/>
          <w:spacing w:val="-9"/>
        </w:rPr>
        <w:t xml:space="preserve"> </w:t>
      </w:r>
      <w:r w:rsidRPr="00750547">
        <w:rPr>
          <w:rFonts w:ascii="Verdana" w:hAnsi="Verdana"/>
        </w:rPr>
        <w:t>detailed</w:t>
      </w:r>
      <w:r w:rsidRPr="00750547">
        <w:rPr>
          <w:rFonts w:ascii="Verdana" w:hAnsi="Verdana"/>
          <w:spacing w:val="-9"/>
        </w:rPr>
        <w:t xml:space="preserve"> </w:t>
      </w:r>
      <w:r w:rsidRPr="00750547">
        <w:rPr>
          <w:rFonts w:ascii="Verdana" w:hAnsi="Verdana"/>
        </w:rPr>
        <w:t>in</w:t>
      </w:r>
      <w:r w:rsidRPr="00750547">
        <w:rPr>
          <w:rFonts w:ascii="Verdana" w:hAnsi="Verdana"/>
          <w:spacing w:val="-11"/>
        </w:rPr>
        <w:t xml:space="preserve"> </w:t>
      </w:r>
      <w:r w:rsidRPr="00750547">
        <w:rPr>
          <w:rFonts w:ascii="Verdana" w:hAnsi="Verdana"/>
        </w:rPr>
        <w:t>the</w:t>
      </w:r>
      <w:r w:rsidRPr="00750547">
        <w:rPr>
          <w:rFonts w:ascii="Verdana" w:hAnsi="Verdana"/>
          <w:spacing w:val="-12"/>
        </w:rPr>
        <w:t xml:space="preserve"> </w:t>
      </w:r>
      <w:r w:rsidRPr="00750547">
        <w:rPr>
          <w:rFonts w:ascii="Verdana" w:hAnsi="Verdana"/>
        </w:rPr>
        <w:t>Exams Policy to ensure that awarding bodies are informed (where required) of any relevant conflict declared by members of centre staff and records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are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maintained that confirm the</w:t>
      </w:r>
      <w:r w:rsidRPr="00750547">
        <w:rPr>
          <w:rFonts w:ascii="Verdana" w:hAnsi="Verdana"/>
          <w:spacing w:val="-13"/>
        </w:rPr>
        <w:t xml:space="preserve"> </w:t>
      </w:r>
      <w:r w:rsidRPr="00750547">
        <w:rPr>
          <w:rFonts w:ascii="Verdana" w:hAnsi="Verdana"/>
        </w:rPr>
        <w:t xml:space="preserve">measures taken/protocols in place to mitigate any potential risk to the integrity of the qualifications affected before the published deadline for </w:t>
      </w:r>
      <w:r w:rsidRPr="00750547">
        <w:rPr>
          <w:rFonts w:ascii="Verdana" w:hAnsi="Verdana"/>
          <w:spacing w:val="-2"/>
        </w:rPr>
        <w:t>entries.</w:t>
      </w:r>
    </w:p>
    <w:p w14:paraId="67B54963" w14:textId="05DFFB4F" w:rsidR="000A7858" w:rsidRPr="00750547" w:rsidRDefault="00F327DE">
      <w:pPr>
        <w:pStyle w:val="BodyText"/>
        <w:spacing w:before="122" w:line="276" w:lineRule="auto"/>
        <w:ind w:left="134" w:right="195"/>
        <w:jc w:val="both"/>
        <w:rPr>
          <w:rFonts w:ascii="Verdana" w:hAnsi="Verdana"/>
        </w:rPr>
      </w:pPr>
      <w:r w:rsidRPr="00750547">
        <w:rPr>
          <w:rFonts w:ascii="Verdana" w:hAnsi="Verdana"/>
        </w:rPr>
        <w:t xml:space="preserve">Our general centre policies regarding malpractice, maladministration and conflicts of interest have been reviewed to ensure they address the specific challenges of delivery in </w:t>
      </w:r>
      <w:r w:rsidR="001E25F5">
        <w:rPr>
          <w:rFonts w:ascii="Verdana" w:hAnsi="Verdana"/>
        </w:rPr>
        <w:t xml:space="preserve">the </w:t>
      </w:r>
      <w:r w:rsidR="002E2334">
        <w:rPr>
          <w:rFonts w:ascii="Verdana" w:hAnsi="Verdana"/>
        </w:rPr>
        <w:t>2026</w:t>
      </w:r>
      <w:r w:rsidR="001E25F5">
        <w:rPr>
          <w:rFonts w:ascii="Verdana" w:hAnsi="Verdana"/>
        </w:rPr>
        <w:t xml:space="preserve"> exam series</w:t>
      </w:r>
      <w:r w:rsidRPr="00750547">
        <w:rPr>
          <w:rFonts w:ascii="Verdana" w:hAnsi="Verdana"/>
        </w:rPr>
        <w:t>.</w:t>
      </w:r>
    </w:p>
    <w:p w14:paraId="30CD57CC" w14:textId="77777777" w:rsidR="000A7858" w:rsidRPr="00750547" w:rsidRDefault="000A7858">
      <w:pPr>
        <w:pStyle w:val="BodyText"/>
        <w:spacing w:before="9"/>
        <w:rPr>
          <w:rFonts w:ascii="Verdana" w:hAnsi="Verdana"/>
          <w:sz w:val="20"/>
        </w:rPr>
      </w:pPr>
    </w:p>
    <w:p w14:paraId="3D14438E" w14:textId="16BA6491" w:rsidR="000A7858" w:rsidRPr="00750547" w:rsidRDefault="00F327DE" w:rsidP="00CB083F">
      <w:pPr>
        <w:pStyle w:val="Heading1"/>
      </w:pPr>
      <w:bookmarkStart w:id="2" w:name="_Toc120094969"/>
      <w:bookmarkStart w:id="3" w:name="_Toc184739009"/>
      <w:r w:rsidRPr="00750547">
        <w:t>Purpose of the policy</w:t>
      </w:r>
      <w:bookmarkEnd w:id="2"/>
      <w:bookmarkEnd w:id="3"/>
    </w:p>
    <w:p w14:paraId="4D708251" w14:textId="52F8A3CC" w:rsidR="000A7858" w:rsidRPr="00750547" w:rsidRDefault="00F327DE">
      <w:pPr>
        <w:pStyle w:val="BodyText"/>
        <w:spacing w:line="276" w:lineRule="auto"/>
        <w:ind w:left="134"/>
        <w:rPr>
          <w:rFonts w:ascii="Verdana" w:hAnsi="Verdana"/>
        </w:rPr>
      </w:pPr>
      <w:r w:rsidRPr="00750547">
        <w:rPr>
          <w:rFonts w:ascii="Verdana" w:hAnsi="Verdana"/>
        </w:rPr>
        <w:t>This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policy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addresses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how</w:t>
      </w:r>
      <w:r w:rsidRPr="00750547">
        <w:rPr>
          <w:rFonts w:ascii="Verdana" w:hAnsi="Verdana"/>
          <w:spacing w:val="-3"/>
        </w:rPr>
        <w:t xml:space="preserve"> </w:t>
      </w:r>
      <w:r w:rsidR="001E25F5" w:rsidRPr="00750547">
        <w:rPr>
          <w:rFonts w:ascii="Verdana" w:hAnsi="Verdana"/>
        </w:rPr>
        <w:t>we</w:t>
      </w:r>
      <w:r w:rsidR="001E25F5" w:rsidRPr="00750547">
        <w:rPr>
          <w:rFonts w:ascii="Verdana" w:hAnsi="Verdana"/>
          <w:spacing w:val="-3"/>
        </w:rPr>
        <w:t xml:space="preserve"> </w:t>
      </w:r>
      <w:r w:rsidR="001E25F5" w:rsidRPr="00750547">
        <w:rPr>
          <w:rFonts w:ascii="Verdana" w:hAnsi="Verdana"/>
        </w:rPr>
        <w:t>manage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any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potential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conflicts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interest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under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the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 xml:space="preserve">specific arrangements for delivery in </w:t>
      </w:r>
      <w:r w:rsidR="001E25F5">
        <w:rPr>
          <w:rFonts w:ascii="Verdana" w:hAnsi="Verdana"/>
        </w:rPr>
        <w:t xml:space="preserve">the exam series of </w:t>
      </w:r>
      <w:r w:rsidR="002E2334">
        <w:rPr>
          <w:rFonts w:ascii="Verdana" w:hAnsi="Verdana"/>
        </w:rPr>
        <w:t>2026</w:t>
      </w:r>
      <w:r w:rsidRPr="00750547">
        <w:rPr>
          <w:rFonts w:ascii="Verdana" w:hAnsi="Verdana"/>
        </w:rPr>
        <w:t>.</w:t>
      </w:r>
    </w:p>
    <w:p w14:paraId="70442E32" w14:textId="77777777" w:rsidR="000A7858" w:rsidRPr="00750547" w:rsidRDefault="000A7858">
      <w:pPr>
        <w:pStyle w:val="BodyText"/>
        <w:rPr>
          <w:rFonts w:ascii="Verdana" w:hAnsi="Verdana"/>
          <w:sz w:val="21"/>
        </w:rPr>
      </w:pPr>
    </w:p>
    <w:p w14:paraId="48A51892" w14:textId="07B0BEA2" w:rsidR="000A7858" w:rsidRPr="00750547" w:rsidRDefault="00F327DE" w:rsidP="00CB083F">
      <w:pPr>
        <w:pStyle w:val="Heading1"/>
      </w:pPr>
      <w:bookmarkStart w:id="4" w:name="_Toc120094970"/>
      <w:bookmarkStart w:id="5" w:name="_Toc184739010"/>
      <w:r w:rsidRPr="00750547">
        <w:t>General principles</w:t>
      </w:r>
      <w:bookmarkEnd w:id="4"/>
      <w:bookmarkEnd w:id="5"/>
    </w:p>
    <w:p w14:paraId="71027E75" w14:textId="7548258E" w:rsidR="000A7858" w:rsidRPr="00750547" w:rsidRDefault="00F327DE" w:rsidP="009461BA">
      <w:pPr>
        <w:pStyle w:val="BodyText"/>
        <w:spacing w:line="276" w:lineRule="auto"/>
        <w:ind w:left="134" w:right="49"/>
        <w:rPr>
          <w:rFonts w:ascii="Verdana" w:hAnsi="Verdana"/>
        </w:rPr>
      </w:pPr>
      <w:r w:rsidRPr="00750547">
        <w:rPr>
          <w:rFonts w:ascii="Verdana" w:hAnsi="Verdana"/>
        </w:rPr>
        <w:t>A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process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is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in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place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to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collect any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declaration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personal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interest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from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all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staff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involved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in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 xml:space="preserve">the arrangements for </w:t>
      </w:r>
      <w:r w:rsidR="001E25F5">
        <w:rPr>
          <w:rFonts w:ascii="Verdana" w:hAnsi="Verdana"/>
        </w:rPr>
        <w:t>the exam series</w:t>
      </w:r>
      <w:r w:rsidRPr="00750547">
        <w:rPr>
          <w:rFonts w:ascii="Verdana" w:hAnsi="Verdana"/>
        </w:rPr>
        <w:t xml:space="preserve"> and to manage any potential conflicts of interest.</w:t>
      </w:r>
    </w:p>
    <w:p w14:paraId="07BA37C8" w14:textId="77777777" w:rsidR="000A7858" w:rsidRPr="00750547" w:rsidRDefault="00F327DE">
      <w:pPr>
        <w:pStyle w:val="Heading2"/>
        <w:spacing w:before="160"/>
        <w:rPr>
          <w:rFonts w:ascii="Verdana" w:hAnsi="Verdana"/>
        </w:rPr>
      </w:pPr>
      <w:bookmarkStart w:id="6" w:name="_Toc120094971"/>
      <w:r w:rsidRPr="00750547">
        <w:rPr>
          <w:rFonts w:ascii="Verdana" w:hAnsi="Verdana"/>
        </w:rPr>
        <w:t>Declaration</w:t>
      </w:r>
      <w:r w:rsidRPr="00750547">
        <w:rPr>
          <w:rFonts w:ascii="Verdana" w:hAnsi="Verdana"/>
          <w:spacing w:val="-9"/>
        </w:rPr>
        <w:t xml:space="preserve"> </w:t>
      </w:r>
      <w:r w:rsidRPr="00750547">
        <w:rPr>
          <w:rFonts w:ascii="Verdana" w:hAnsi="Verdana"/>
          <w:spacing w:val="-2"/>
        </w:rPr>
        <w:t>process</w:t>
      </w:r>
      <w:bookmarkEnd w:id="6"/>
    </w:p>
    <w:p w14:paraId="0DFABA9E" w14:textId="2C9A5BC5" w:rsidR="000A7858" w:rsidRPr="00750547" w:rsidRDefault="00F327DE">
      <w:pPr>
        <w:pStyle w:val="BodyText"/>
        <w:spacing w:before="157" w:line="276" w:lineRule="auto"/>
        <w:ind w:left="134" w:right="49"/>
        <w:rPr>
          <w:rFonts w:ascii="Verdana" w:hAnsi="Verdana"/>
        </w:rPr>
      </w:pPr>
      <w:r w:rsidRPr="00750547">
        <w:rPr>
          <w:rFonts w:ascii="Verdana" w:hAnsi="Verdana"/>
        </w:rPr>
        <w:t>A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Declaration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Personal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Interest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form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for</w:t>
      </w:r>
      <w:r w:rsidRPr="00750547">
        <w:rPr>
          <w:rFonts w:ascii="Verdana" w:hAnsi="Verdana"/>
          <w:spacing w:val="-4"/>
        </w:rPr>
        <w:t xml:space="preserve"> </w:t>
      </w:r>
      <w:r w:rsidR="001E25F5">
        <w:rPr>
          <w:rFonts w:ascii="Verdana" w:hAnsi="Verdana"/>
        </w:rPr>
        <w:t xml:space="preserve">the </w:t>
      </w:r>
      <w:r w:rsidRPr="00750547">
        <w:rPr>
          <w:rFonts w:ascii="Verdana" w:hAnsi="Verdana"/>
        </w:rPr>
        <w:t>will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be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sent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by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Tanya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Collins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in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electronic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format by email to all centre staff involved in the process</w:t>
      </w:r>
    </w:p>
    <w:p w14:paraId="66D5F366" w14:textId="77777777" w:rsidR="000A7858" w:rsidRPr="00750547" w:rsidRDefault="00F327DE">
      <w:pPr>
        <w:pStyle w:val="BodyText"/>
        <w:spacing w:before="120"/>
        <w:ind w:left="134"/>
        <w:rPr>
          <w:rFonts w:ascii="Verdana" w:hAnsi="Verdana"/>
        </w:rPr>
      </w:pPr>
      <w:r w:rsidRPr="00750547">
        <w:rPr>
          <w:rFonts w:ascii="Verdana" w:hAnsi="Verdana"/>
        </w:rPr>
        <w:t>Staff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will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be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required</w:t>
      </w:r>
      <w:r w:rsidRPr="00750547">
        <w:rPr>
          <w:rFonts w:ascii="Verdana" w:hAnsi="Verdana"/>
          <w:spacing w:val="-5"/>
        </w:rPr>
        <w:t xml:space="preserve"> to</w:t>
      </w:r>
    </w:p>
    <w:p w14:paraId="38E76C24" w14:textId="77777777" w:rsidR="000A7858" w:rsidRPr="00750547" w:rsidRDefault="00F327DE">
      <w:pPr>
        <w:pStyle w:val="ListParagraph"/>
        <w:numPr>
          <w:ilvl w:val="0"/>
          <w:numId w:val="2"/>
        </w:numPr>
        <w:tabs>
          <w:tab w:val="left" w:pos="854"/>
          <w:tab w:val="left" w:pos="855"/>
        </w:tabs>
        <w:spacing w:before="121"/>
        <w:ind w:hanging="361"/>
        <w:rPr>
          <w:rFonts w:ascii="Verdana" w:hAnsi="Verdana"/>
        </w:rPr>
      </w:pPr>
      <w:r w:rsidRPr="00750547">
        <w:rPr>
          <w:rFonts w:ascii="Verdana" w:hAnsi="Verdana"/>
        </w:rPr>
        <w:t>confirm</w:t>
      </w:r>
      <w:r w:rsidRPr="00750547">
        <w:rPr>
          <w:rFonts w:ascii="Verdana" w:hAnsi="Verdana"/>
          <w:spacing w:val="-10"/>
        </w:rPr>
        <w:t xml:space="preserve"> </w:t>
      </w:r>
      <w:r w:rsidRPr="00750547">
        <w:rPr>
          <w:rFonts w:ascii="Verdana" w:hAnsi="Verdana"/>
        </w:rPr>
        <w:t>their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understanding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what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a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personal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interest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in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a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candidate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relates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  <w:spacing w:val="-5"/>
        </w:rPr>
        <w:t>to</w:t>
      </w:r>
    </w:p>
    <w:p w14:paraId="212C83FC" w14:textId="77777777" w:rsidR="000A7858" w:rsidRPr="00750547" w:rsidRDefault="00F327DE">
      <w:pPr>
        <w:pStyle w:val="ListParagraph"/>
        <w:numPr>
          <w:ilvl w:val="0"/>
          <w:numId w:val="2"/>
        </w:numPr>
        <w:tabs>
          <w:tab w:val="left" w:pos="854"/>
          <w:tab w:val="left" w:pos="855"/>
        </w:tabs>
        <w:spacing w:before="35"/>
        <w:ind w:hanging="361"/>
        <w:rPr>
          <w:rFonts w:ascii="Verdana" w:hAnsi="Verdana"/>
        </w:rPr>
      </w:pPr>
      <w:r w:rsidRPr="00750547">
        <w:rPr>
          <w:rFonts w:ascii="Verdana" w:hAnsi="Verdana"/>
        </w:rPr>
        <w:t>declare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no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personal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interest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in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any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  <w:spacing w:val="-2"/>
        </w:rPr>
        <w:t>candidate</w:t>
      </w:r>
    </w:p>
    <w:p w14:paraId="43D02B65" w14:textId="77777777" w:rsidR="000A7858" w:rsidRPr="00750547" w:rsidRDefault="00F327DE">
      <w:pPr>
        <w:pStyle w:val="ListParagraph"/>
        <w:numPr>
          <w:ilvl w:val="0"/>
          <w:numId w:val="2"/>
        </w:numPr>
        <w:tabs>
          <w:tab w:val="left" w:pos="854"/>
          <w:tab w:val="left" w:pos="855"/>
        </w:tabs>
        <w:spacing w:before="35"/>
        <w:ind w:hanging="361"/>
        <w:rPr>
          <w:rFonts w:ascii="Verdana" w:hAnsi="Verdana"/>
        </w:rPr>
      </w:pPr>
      <w:r w:rsidRPr="00750547">
        <w:rPr>
          <w:rFonts w:ascii="Verdana" w:hAnsi="Verdana"/>
        </w:rPr>
        <w:t>declare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a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personal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interest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in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a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candidate</w:t>
      </w:r>
      <w:r w:rsidRPr="00750547">
        <w:rPr>
          <w:rFonts w:ascii="Verdana" w:hAnsi="Verdana"/>
          <w:spacing w:val="-7"/>
        </w:rPr>
        <w:t xml:space="preserve"> </w:t>
      </w:r>
      <w:r w:rsidRPr="00750547">
        <w:rPr>
          <w:rFonts w:ascii="Verdana" w:hAnsi="Verdana"/>
        </w:rPr>
        <w:t>and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identify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their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role(s)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in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the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  <w:spacing w:val="-2"/>
        </w:rPr>
        <w:t>arrangements</w:t>
      </w:r>
    </w:p>
    <w:p w14:paraId="241D9B28" w14:textId="77777777" w:rsidR="000A7858" w:rsidRPr="00750547" w:rsidRDefault="00F327DE">
      <w:pPr>
        <w:pStyle w:val="ListParagraph"/>
        <w:numPr>
          <w:ilvl w:val="0"/>
          <w:numId w:val="2"/>
        </w:numPr>
        <w:tabs>
          <w:tab w:val="left" w:pos="854"/>
          <w:tab w:val="left" w:pos="855"/>
        </w:tabs>
        <w:spacing w:before="38" w:line="271" w:lineRule="auto"/>
        <w:ind w:right="644"/>
        <w:rPr>
          <w:rFonts w:ascii="Verdana" w:hAnsi="Verdana"/>
        </w:rPr>
      </w:pPr>
      <w:r w:rsidRPr="00750547">
        <w:rPr>
          <w:rFonts w:ascii="Verdana" w:hAnsi="Verdana"/>
        </w:rPr>
        <w:t>confirm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awareness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the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need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to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maintain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the confidentiality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the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grades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and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endorsements determined by the centre</w:t>
      </w:r>
    </w:p>
    <w:p w14:paraId="1ED622BA" w14:textId="757972E8" w:rsidR="000A7858" w:rsidRPr="00750547" w:rsidRDefault="00F327DE">
      <w:pPr>
        <w:pStyle w:val="ListParagraph"/>
        <w:numPr>
          <w:ilvl w:val="0"/>
          <w:numId w:val="2"/>
        </w:numPr>
        <w:tabs>
          <w:tab w:val="left" w:pos="854"/>
          <w:tab w:val="left" w:pos="855"/>
        </w:tabs>
        <w:spacing w:before="5"/>
        <w:ind w:hanging="361"/>
        <w:rPr>
          <w:rFonts w:ascii="Verdana" w:hAnsi="Verdana"/>
        </w:rPr>
      </w:pPr>
      <w:r w:rsidRPr="00750547">
        <w:rPr>
          <w:rFonts w:ascii="Verdana" w:hAnsi="Verdana"/>
        </w:rPr>
        <w:t>return</w:t>
      </w:r>
      <w:r w:rsidRPr="00750547">
        <w:rPr>
          <w:rFonts w:ascii="Verdana" w:hAnsi="Verdana"/>
          <w:spacing w:val="-7"/>
        </w:rPr>
        <w:t xml:space="preserve"> </w:t>
      </w:r>
      <w:r w:rsidRPr="00750547">
        <w:rPr>
          <w:rFonts w:ascii="Verdana" w:hAnsi="Verdana"/>
        </w:rPr>
        <w:t>the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completed</w:t>
      </w:r>
      <w:r w:rsidRPr="00750547">
        <w:rPr>
          <w:rFonts w:ascii="Verdana" w:hAnsi="Verdana"/>
          <w:spacing w:val="-7"/>
        </w:rPr>
        <w:t xml:space="preserve"> </w:t>
      </w:r>
      <w:r w:rsidRPr="00750547">
        <w:rPr>
          <w:rFonts w:ascii="Verdana" w:hAnsi="Verdana"/>
        </w:rPr>
        <w:t>declaration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to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Tanya</w:t>
      </w:r>
      <w:r w:rsidRPr="00750547">
        <w:rPr>
          <w:rFonts w:ascii="Verdana" w:hAnsi="Verdana"/>
          <w:spacing w:val="-6"/>
        </w:rPr>
        <w:t xml:space="preserve"> </w:t>
      </w:r>
      <w:r w:rsidRPr="00750547">
        <w:rPr>
          <w:rFonts w:ascii="Verdana" w:hAnsi="Verdana"/>
        </w:rPr>
        <w:t>Collins</w:t>
      </w:r>
    </w:p>
    <w:p w14:paraId="17FF0134" w14:textId="77777777" w:rsidR="000A7858" w:rsidRPr="00750547" w:rsidRDefault="00F327DE">
      <w:pPr>
        <w:pStyle w:val="Heading2"/>
        <w:spacing w:before="158"/>
        <w:rPr>
          <w:rFonts w:ascii="Verdana" w:hAnsi="Verdana"/>
        </w:rPr>
      </w:pPr>
      <w:bookmarkStart w:id="7" w:name="_Toc120094972"/>
      <w:r w:rsidRPr="00750547">
        <w:rPr>
          <w:rFonts w:ascii="Verdana" w:hAnsi="Verdana"/>
        </w:rPr>
        <w:t>Managing</w:t>
      </w:r>
      <w:r w:rsidRPr="00750547">
        <w:rPr>
          <w:rFonts w:ascii="Verdana" w:hAnsi="Verdana"/>
          <w:spacing w:val="-8"/>
        </w:rPr>
        <w:t xml:space="preserve"> </w:t>
      </w:r>
      <w:r w:rsidRPr="00750547">
        <w:rPr>
          <w:rFonts w:ascii="Verdana" w:hAnsi="Verdana"/>
        </w:rPr>
        <w:t>conflicts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  <w:spacing w:val="-2"/>
        </w:rPr>
        <w:t>interest</w:t>
      </w:r>
      <w:bookmarkEnd w:id="7"/>
    </w:p>
    <w:p w14:paraId="2CDDF43E" w14:textId="54D430C0" w:rsidR="000A7858" w:rsidRPr="00750547" w:rsidRDefault="00F327DE">
      <w:pPr>
        <w:pStyle w:val="ListParagraph"/>
        <w:numPr>
          <w:ilvl w:val="0"/>
          <w:numId w:val="2"/>
        </w:numPr>
        <w:tabs>
          <w:tab w:val="left" w:pos="854"/>
          <w:tab w:val="left" w:pos="855"/>
        </w:tabs>
        <w:spacing w:before="157" w:line="271" w:lineRule="auto"/>
        <w:ind w:right="427"/>
        <w:rPr>
          <w:rFonts w:ascii="Verdana" w:hAnsi="Verdana"/>
        </w:rPr>
      </w:pPr>
      <w:r w:rsidRPr="00750547">
        <w:rPr>
          <w:rFonts w:ascii="Verdana" w:hAnsi="Verdana"/>
        </w:rPr>
        <w:t>A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Conflicts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Interest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log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for</w:t>
      </w:r>
      <w:r w:rsidRPr="00750547">
        <w:rPr>
          <w:rFonts w:ascii="Verdana" w:hAnsi="Verdana"/>
          <w:spacing w:val="-2"/>
        </w:rPr>
        <w:t xml:space="preserve"> </w:t>
      </w:r>
      <w:r w:rsidR="009461BA">
        <w:rPr>
          <w:rFonts w:ascii="Verdana" w:hAnsi="Verdana"/>
        </w:rPr>
        <w:t>the exam series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will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be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maintained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to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record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any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potential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conflicts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of interest declared by centre staff</w:t>
      </w:r>
    </w:p>
    <w:p w14:paraId="59EFCBE2" w14:textId="77777777" w:rsidR="000A7858" w:rsidRPr="00750547" w:rsidRDefault="00F327DE">
      <w:pPr>
        <w:pStyle w:val="ListParagraph"/>
        <w:numPr>
          <w:ilvl w:val="0"/>
          <w:numId w:val="2"/>
        </w:numPr>
        <w:tabs>
          <w:tab w:val="left" w:pos="854"/>
          <w:tab w:val="left" w:pos="855"/>
        </w:tabs>
        <w:spacing w:before="7" w:line="273" w:lineRule="auto"/>
        <w:ind w:right="1072"/>
        <w:rPr>
          <w:rFonts w:ascii="Verdana" w:hAnsi="Verdana"/>
        </w:rPr>
      </w:pPr>
      <w:r w:rsidRPr="00750547">
        <w:rPr>
          <w:rFonts w:ascii="Verdana" w:hAnsi="Verdana"/>
        </w:rPr>
        <w:t>The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log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will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record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the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nature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potential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conflict</w:t>
      </w:r>
      <w:r w:rsidRPr="00750547">
        <w:rPr>
          <w:rFonts w:ascii="Verdana" w:hAnsi="Verdana"/>
          <w:spacing w:val="-5"/>
        </w:rPr>
        <w:t xml:space="preserve"> </w:t>
      </w:r>
      <w:r w:rsidRPr="00750547">
        <w:rPr>
          <w:rFonts w:ascii="Verdana" w:hAnsi="Verdana"/>
        </w:rPr>
        <w:t>and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a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decision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by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Sophie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 xml:space="preserve">Chidwick, SLT responsible for Exams, if this is deemed a potential risk to the integrity of the centre’s </w:t>
      </w:r>
      <w:r w:rsidRPr="00750547">
        <w:rPr>
          <w:rFonts w:ascii="Verdana" w:hAnsi="Verdana"/>
          <w:spacing w:val="-2"/>
        </w:rPr>
        <w:t>assessments</w:t>
      </w:r>
    </w:p>
    <w:p w14:paraId="5F6D8361" w14:textId="77777777" w:rsidR="000A7858" w:rsidRPr="00750547" w:rsidRDefault="00F327DE">
      <w:pPr>
        <w:pStyle w:val="ListParagraph"/>
        <w:numPr>
          <w:ilvl w:val="0"/>
          <w:numId w:val="2"/>
        </w:numPr>
        <w:tabs>
          <w:tab w:val="left" w:pos="854"/>
          <w:tab w:val="left" w:pos="855"/>
        </w:tabs>
        <w:spacing w:before="4" w:line="273" w:lineRule="auto"/>
        <w:ind w:right="298"/>
        <w:rPr>
          <w:rFonts w:ascii="Verdana" w:hAnsi="Verdana"/>
        </w:rPr>
      </w:pPr>
      <w:r w:rsidRPr="00750547">
        <w:rPr>
          <w:rFonts w:ascii="Verdana" w:hAnsi="Verdana"/>
        </w:rPr>
        <w:t>The log will record appropriate additional controls put in place to mitigate any potential risk to the integrity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of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the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centre’s assessments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and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to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ensure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fairness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in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later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process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reviews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and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appeals, carefully considering the need if to separate duties and personnel</w:t>
      </w:r>
    </w:p>
    <w:p w14:paraId="0755F7C2" w14:textId="4B04D8E3" w:rsidR="000A7858" w:rsidRPr="00750547" w:rsidRDefault="00F327DE">
      <w:pPr>
        <w:pStyle w:val="BodyText"/>
        <w:spacing w:before="122" w:line="278" w:lineRule="auto"/>
        <w:ind w:left="134"/>
        <w:rPr>
          <w:rFonts w:ascii="Verdana" w:hAnsi="Verdana"/>
        </w:rPr>
      </w:pPr>
      <w:r w:rsidRPr="00750547">
        <w:rPr>
          <w:rFonts w:ascii="Verdana" w:hAnsi="Verdana"/>
        </w:rPr>
        <w:t>Individual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awarding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body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instruction/guidance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will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be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followed</w:t>
      </w:r>
      <w:r w:rsidRPr="00750547">
        <w:rPr>
          <w:rFonts w:ascii="Verdana" w:hAnsi="Verdana"/>
          <w:spacing w:val="-2"/>
        </w:rPr>
        <w:t xml:space="preserve"> </w:t>
      </w:r>
      <w:r w:rsidRPr="00750547">
        <w:rPr>
          <w:rFonts w:ascii="Verdana" w:hAnsi="Verdana"/>
        </w:rPr>
        <w:t>if</w:t>
      </w:r>
      <w:r w:rsidRPr="00750547">
        <w:rPr>
          <w:rFonts w:ascii="Verdana" w:hAnsi="Verdana"/>
          <w:spacing w:val="-3"/>
        </w:rPr>
        <w:t xml:space="preserve"> </w:t>
      </w:r>
      <w:r w:rsidRPr="00750547">
        <w:rPr>
          <w:rFonts w:ascii="Verdana" w:hAnsi="Verdana"/>
        </w:rPr>
        <w:t>there</w:t>
      </w:r>
      <w:r w:rsidRPr="00750547">
        <w:rPr>
          <w:rFonts w:ascii="Verdana" w:hAnsi="Verdana"/>
          <w:spacing w:val="-4"/>
        </w:rPr>
        <w:t xml:space="preserve"> </w:t>
      </w:r>
      <w:r w:rsidRPr="00750547">
        <w:rPr>
          <w:rFonts w:ascii="Verdana" w:hAnsi="Verdana"/>
        </w:rPr>
        <w:t>is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any</w:t>
      </w:r>
      <w:r w:rsidRPr="00750547">
        <w:rPr>
          <w:rFonts w:ascii="Verdana" w:hAnsi="Verdana"/>
          <w:spacing w:val="-1"/>
        </w:rPr>
        <w:t xml:space="preserve"> </w:t>
      </w:r>
      <w:r w:rsidRPr="00750547">
        <w:rPr>
          <w:rFonts w:ascii="Verdana" w:hAnsi="Verdana"/>
        </w:rPr>
        <w:t>chan</w:t>
      </w:r>
      <w:r w:rsidR="009461BA">
        <w:rPr>
          <w:rFonts w:ascii="Verdana" w:hAnsi="Verdana"/>
        </w:rPr>
        <w:t xml:space="preserve">ge </w:t>
      </w:r>
      <w:r w:rsidRPr="00750547">
        <w:rPr>
          <w:rFonts w:ascii="Verdana" w:hAnsi="Verdana"/>
        </w:rPr>
        <w:t>to their normal procedures for informing of conflicts of interest.</w:t>
      </w:r>
    </w:p>
    <w:p w14:paraId="080E86F3" w14:textId="77777777" w:rsidR="000A7858" w:rsidRDefault="000A7858">
      <w:pPr>
        <w:spacing w:line="278" w:lineRule="auto"/>
        <w:sectPr w:rsidR="000A7858" w:rsidSect="00B21AC6">
          <w:pgSz w:w="11900" w:h="16850"/>
          <w:pgMar w:top="560" w:right="600" w:bottom="280" w:left="660" w:header="720" w:footer="720" w:gutter="0"/>
          <w:pgBorders w:offsetFrom="page">
            <w:top w:val="double" w:sz="18" w:space="24" w:color="0070C0"/>
            <w:left w:val="double" w:sz="18" w:space="24" w:color="0070C0"/>
            <w:bottom w:val="double" w:sz="18" w:space="24" w:color="0070C0"/>
            <w:right w:val="double" w:sz="18" w:space="24" w:color="0070C0"/>
          </w:pgBorders>
          <w:cols w:space="720"/>
        </w:sectPr>
      </w:pPr>
    </w:p>
    <w:p w14:paraId="305BD7F8" w14:textId="075564F3" w:rsidR="000A7858" w:rsidRDefault="006A5FF8" w:rsidP="00CB083F">
      <w:pPr>
        <w:pStyle w:val="Heading1"/>
      </w:pPr>
      <w:bookmarkStart w:id="8" w:name="_Toc120094973"/>
      <w:bookmarkStart w:id="9" w:name="_Toc184739011"/>
      <w:r>
        <w:lastRenderedPageBreak/>
        <w:t xml:space="preserve">Appendix 1 - </w:t>
      </w:r>
      <w:r w:rsidR="00F327DE">
        <w:t>Declaration</w:t>
      </w:r>
      <w:r w:rsidR="00F327DE">
        <w:rPr>
          <w:spacing w:val="-5"/>
        </w:rPr>
        <w:t xml:space="preserve"> </w:t>
      </w:r>
      <w:r w:rsidR="00F327DE">
        <w:t>of</w:t>
      </w:r>
      <w:r w:rsidR="00F327DE">
        <w:rPr>
          <w:spacing w:val="-4"/>
        </w:rPr>
        <w:t xml:space="preserve"> </w:t>
      </w:r>
      <w:r w:rsidR="00F327DE">
        <w:t>Personal</w:t>
      </w:r>
      <w:r w:rsidR="00F327DE">
        <w:rPr>
          <w:spacing w:val="-3"/>
        </w:rPr>
        <w:t xml:space="preserve"> </w:t>
      </w:r>
      <w:r w:rsidR="00F327DE">
        <w:t>Interest</w:t>
      </w:r>
      <w:r w:rsidR="00F327DE">
        <w:rPr>
          <w:spacing w:val="-3"/>
        </w:rPr>
        <w:t xml:space="preserve"> </w:t>
      </w:r>
      <w:r w:rsidR="00F327DE">
        <w:t>form –</w:t>
      </w:r>
      <w:bookmarkEnd w:id="8"/>
      <w:r w:rsidR="009461BA">
        <w:rPr>
          <w:spacing w:val="-5"/>
        </w:rPr>
        <w:t xml:space="preserve"> </w:t>
      </w:r>
      <w:r w:rsidR="002E2334">
        <w:rPr>
          <w:spacing w:val="-5"/>
        </w:rPr>
        <w:t>2025/6</w:t>
      </w:r>
      <w:bookmarkEnd w:id="9"/>
    </w:p>
    <w:p w14:paraId="4E7907B4" w14:textId="77777777" w:rsidR="000A7858" w:rsidRDefault="000A7858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8"/>
        <w:gridCol w:w="4102"/>
        <w:gridCol w:w="1418"/>
        <w:gridCol w:w="3646"/>
      </w:tblGrid>
      <w:tr w:rsidR="000A7858" w14:paraId="7FD21744" w14:textId="77777777">
        <w:trPr>
          <w:trHeight w:val="746"/>
        </w:trPr>
        <w:tc>
          <w:tcPr>
            <w:tcW w:w="1138" w:type="dxa"/>
            <w:shd w:val="clear" w:color="auto" w:fill="D9E1F3"/>
          </w:tcPr>
          <w:p w14:paraId="14297097" w14:textId="77777777" w:rsidR="000A7858" w:rsidRDefault="00F327DE">
            <w:pPr>
              <w:pStyle w:val="TableParagraph"/>
              <w:ind w:left="107" w:right="57"/>
            </w:pPr>
            <w:r>
              <w:rPr>
                <w:spacing w:val="-4"/>
              </w:rPr>
              <w:t>Your name</w:t>
            </w:r>
          </w:p>
        </w:tc>
        <w:tc>
          <w:tcPr>
            <w:tcW w:w="4102" w:type="dxa"/>
          </w:tcPr>
          <w:p w14:paraId="14D10F6C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418" w:type="dxa"/>
            <w:shd w:val="clear" w:color="auto" w:fill="D9E1F3"/>
          </w:tcPr>
          <w:p w14:paraId="33496F69" w14:textId="77777777" w:rsidR="000A7858" w:rsidRDefault="00F327DE">
            <w:pPr>
              <w:pStyle w:val="TableParagraph"/>
              <w:ind w:left="108"/>
            </w:pPr>
            <w:r>
              <w:t>Your</w:t>
            </w:r>
            <w:r>
              <w:rPr>
                <w:spacing w:val="-16"/>
              </w:rPr>
              <w:t xml:space="preserve"> </w:t>
            </w:r>
            <w:r>
              <w:t xml:space="preserve">job </w:t>
            </w:r>
            <w:r>
              <w:rPr>
                <w:spacing w:val="-2"/>
              </w:rPr>
              <w:t>role(s)</w:t>
            </w:r>
          </w:p>
        </w:tc>
        <w:tc>
          <w:tcPr>
            <w:tcW w:w="3646" w:type="dxa"/>
          </w:tcPr>
          <w:p w14:paraId="2343EC6F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2AE5AB6" w14:textId="77777777" w:rsidR="006A5FF8" w:rsidRDefault="00F327DE">
      <w:pPr>
        <w:spacing w:before="120" w:line="388" w:lineRule="auto"/>
        <w:ind w:left="134" w:right="2026"/>
        <w:rPr>
          <w:color w:val="FF3300"/>
          <w:spacing w:val="-2"/>
        </w:rPr>
      </w:pPr>
      <w:r>
        <w:t>This</w:t>
      </w:r>
      <w:r>
        <w:rPr>
          <w:spacing w:val="-2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color w:val="FF3300"/>
        </w:rPr>
        <w:t>Tanya</w:t>
      </w:r>
      <w:r>
        <w:rPr>
          <w:color w:val="FF3300"/>
          <w:spacing w:val="-7"/>
        </w:rPr>
        <w:t xml:space="preserve"> </w:t>
      </w:r>
      <w:r>
        <w:rPr>
          <w:color w:val="FF3300"/>
        </w:rPr>
        <w:t>Collins</w:t>
      </w:r>
      <w:r>
        <w:rPr>
          <w:color w:val="FF3300"/>
          <w:spacing w:val="-2"/>
        </w:rPr>
        <w:t xml:space="preserve"> </w:t>
      </w:r>
    </w:p>
    <w:p w14:paraId="39D38DB4" w14:textId="608252C6" w:rsidR="000A7858" w:rsidRDefault="00F327DE">
      <w:pPr>
        <w:spacing w:before="120" w:line="388" w:lineRule="auto"/>
        <w:ind w:left="134" w:right="2026"/>
        <w:rPr>
          <w:sz w:val="16"/>
        </w:rPr>
      </w:pPr>
      <w:r>
        <w:t xml:space="preserve">Confirm your understanding: </w:t>
      </w:r>
      <w:r>
        <w:rPr>
          <w:sz w:val="16"/>
        </w:rPr>
        <w:t>(Please tick the box to confirm a statement)</w:t>
      </w:r>
    </w:p>
    <w:p w14:paraId="03F011EE" w14:textId="77777777" w:rsidR="000A7858" w:rsidRDefault="00F327DE">
      <w:pPr>
        <w:pStyle w:val="ListParagraph"/>
        <w:numPr>
          <w:ilvl w:val="0"/>
          <w:numId w:val="1"/>
        </w:numPr>
        <w:tabs>
          <w:tab w:val="left" w:pos="848"/>
        </w:tabs>
        <w:spacing w:before="0" w:line="195" w:lineRule="exact"/>
        <w:rPr>
          <w:sz w:val="20"/>
        </w:rPr>
      </w:pP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understand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7"/>
          <w:sz w:val="20"/>
        </w:rPr>
        <w:t xml:space="preserve"> </w:t>
      </w:r>
      <w:r>
        <w:rPr>
          <w:sz w:val="20"/>
        </w:rPr>
        <w:t>interest</w:t>
      </w:r>
      <w:r>
        <w:rPr>
          <w:spacing w:val="-6"/>
          <w:sz w:val="20"/>
        </w:rPr>
        <w:t xml:space="preserve"> </w:t>
      </w:r>
      <w:r>
        <w:rPr>
          <w:sz w:val="20"/>
        </w:rPr>
        <w:t>relates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candidate</w:t>
      </w:r>
      <w:r>
        <w:rPr>
          <w:spacing w:val="-7"/>
          <w:sz w:val="20"/>
        </w:rPr>
        <w:t xml:space="preserve"> </w:t>
      </w:r>
      <w:r>
        <w:rPr>
          <w:sz w:val="20"/>
        </w:rPr>
        <w:t>who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member</w:t>
      </w:r>
      <w:r>
        <w:rPr>
          <w:spacing w:val="1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my</w:t>
      </w:r>
      <w:r>
        <w:rPr>
          <w:spacing w:val="-5"/>
          <w:sz w:val="20"/>
        </w:rPr>
        <w:t xml:space="preserve"> </w:t>
      </w:r>
      <w:r>
        <w:rPr>
          <w:sz w:val="20"/>
        </w:rPr>
        <w:t>family</w:t>
      </w:r>
      <w:r>
        <w:rPr>
          <w:spacing w:val="-6"/>
          <w:sz w:val="20"/>
        </w:rPr>
        <w:t xml:space="preserve"> </w:t>
      </w:r>
      <w:r>
        <w:rPr>
          <w:sz w:val="20"/>
        </w:rPr>
        <w:t>(which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includes</w:t>
      </w:r>
    </w:p>
    <w:p w14:paraId="2BEC7B47" w14:textId="77777777" w:rsidR="000A7858" w:rsidRDefault="00F327DE">
      <w:pPr>
        <w:spacing w:before="34" w:line="276" w:lineRule="auto"/>
        <w:ind w:left="847"/>
        <w:rPr>
          <w:sz w:val="20"/>
        </w:rPr>
      </w:pPr>
      <w:r>
        <w:rPr>
          <w:sz w:val="20"/>
        </w:rPr>
        <w:t>stepfamily,</w:t>
      </w:r>
      <w:r>
        <w:rPr>
          <w:spacing w:val="-2"/>
          <w:sz w:val="20"/>
        </w:rPr>
        <w:t xml:space="preserve"> </w:t>
      </w:r>
      <w:r>
        <w:rPr>
          <w:sz w:val="20"/>
        </w:rPr>
        <w:t>foster</w:t>
      </w:r>
      <w:r>
        <w:rPr>
          <w:spacing w:val="-4"/>
          <w:sz w:val="20"/>
        </w:rPr>
        <w:t xml:space="preserve"> </w:t>
      </w:r>
      <w:r>
        <w:rPr>
          <w:sz w:val="20"/>
        </w:rPr>
        <w:t>family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similar</w:t>
      </w:r>
      <w:r>
        <w:rPr>
          <w:spacing w:val="-4"/>
          <w:sz w:val="20"/>
        </w:rPr>
        <w:t xml:space="preserve"> </w:t>
      </w:r>
      <w:r>
        <w:rPr>
          <w:sz w:val="20"/>
        </w:rPr>
        <w:t>close</w:t>
      </w:r>
      <w:r>
        <w:rPr>
          <w:spacing w:val="-4"/>
          <w:sz w:val="20"/>
        </w:rPr>
        <w:t xml:space="preserve"> </w:t>
      </w:r>
      <w:r>
        <w:rPr>
          <w:sz w:val="20"/>
        </w:rPr>
        <w:t>relationships)</w:t>
      </w:r>
      <w:r>
        <w:rPr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close</w:t>
      </w:r>
      <w:r>
        <w:rPr>
          <w:spacing w:val="-4"/>
          <w:sz w:val="20"/>
        </w:rPr>
        <w:t xml:space="preserve"> </w:t>
      </w:r>
      <w:r>
        <w:rPr>
          <w:sz w:val="20"/>
        </w:rPr>
        <w:t>friends</w:t>
      </w:r>
      <w:r>
        <w:rPr>
          <w:spacing w:val="-1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their</w:t>
      </w:r>
      <w:r>
        <w:rPr>
          <w:spacing w:val="-3"/>
          <w:sz w:val="20"/>
        </w:rPr>
        <w:t xml:space="preserve"> </w:t>
      </w:r>
      <w:r>
        <w:rPr>
          <w:sz w:val="20"/>
        </w:rPr>
        <w:t>immediate</w:t>
      </w:r>
      <w:r>
        <w:rPr>
          <w:spacing w:val="-4"/>
          <w:sz w:val="20"/>
        </w:rPr>
        <w:t xml:space="preserve"> </w:t>
      </w:r>
      <w:r>
        <w:rPr>
          <w:sz w:val="20"/>
        </w:rPr>
        <w:t>family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(e.g. </w:t>
      </w:r>
      <w:r>
        <w:rPr>
          <w:spacing w:val="-2"/>
          <w:sz w:val="20"/>
        </w:rPr>
        <w:t>son/daughter)</w:t>
      </w:r>
    </w:p>
    <w:p w14:paraId="2A4225E4" w14:textId="77777777" w:rsidR="000A7858" w:rsidRDefault="00F327DE">
      <w:pPr>
        <w:pStyle w:val="ListParagraph"/>
        <w:numPr>
          <w:ilvl w:val="0"/>
          <w:numId w:val="1"/>
        </w:numPr>
        <w:tabs>
          <w:tab w:val="left" w:pos="848"/>
        </w:tabs>
        <w:spacing w:before="0" w:line="276" w:lineRule="auto"/>
        <w:ind w:right="536"/>
        <w:rPr>
          <w:sz w:val="20"/>
        </w:rPr>
      </w:pPr>
      <w:r>
        <w:rPr>
          <w:sz w:val="20"/>
        </w:rPr>
        <w:t>I also understand that a personal interest may also relate to any member of centre staff (who has been entered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qualification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centre</w:t>
      </w:r>
      <w:r>
        <w:rPr>
          <w:spacing w:val="-1"/>
          <w:sz w:val="20"/>
        </w:rPr>
        <w:t xml:space="preserve"> </w:t>
      </w:r>
      <w:r>
        <w:rPr>
          <w:sz w:val="20"/>
        </w:rPr>
        <w:t>as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last</w:t>
      </w:r>
      <w:r>
        <w:rPr>
          <w:spacing w:val="-3"/>
          <w:sz w:val="20"/>
        </w:rPr>
        <w:t xml:space="preserve"> </w:t>
      </w:r>
      <w:r>
        <w:rPr>
          <w:sz w:val="20"/>
        </w:rPr>
        <w:t>resort</w:t>
      </w:r>
      <w:r>
        <w:rPr>
          <w:spacing w:val="-3"/>
          <w:sz w:val="20"/>
        </w:rPr>
        <w:t xml:space="preserve"> </w:t>
      </w:r>
      <w:r>
        <w:rPr>
          <w:sz w:val="20"/>
        </w:rPr>
        <w:t>where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member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centre</w:t>
      </w:r>
      <w:r>
        <w:rPr>
          <w:spacing w:val="-3"/>
          <w:sz w:val="20"/>
        </w:rPr>
        <w:t xml:space="preserve"> </w:t>
      </w:r>
      <w:r>
        <w:rPr>
          <w:sz w:val="20"/>
        </w:rPr>
        <w:t>staff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2"/>
          <w:sz w:val="20"/>
        </w:rPr>
        <w:t xml:space="preserve"> </w:t>
      </w:r>
      <w:r>
        <w:rPr>
          <w:sz w:val="20"/>
        </w:rPr>
        <w:t>unable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find another centre) for whom a teacher assessed grade will be determined</w:t>
      </w:r>
    </w:p>
    <w:p w14:paraId="46B4602A" w14:textId="77777777" w:rsidR="000A7858" w:rsidRDefault="00F327DE">
      <w:pPr>
        <w:spacing w:before="121"/>
        <w:ind w:left="134"/>
        <w:rPr>
          <w:sz w:val="16"/>
        </w:rPr>
      </w:pPr>
      <w:r>
        <w:t>You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declare</w:t>
      </w:r>
      <w:r>
        <w:rPr>
          <w:spacing w:val="-3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statements</w:t>
      </w:r>
      <w:r>
        <w:rPr>
          <w:spacing w:val="-6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apply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you:</w:t>
      </w:r>
      <w:r>
        <w:rPr>
          <w:spacing w:val="-1"/>
        </w:rPr>
        <w:t xml:space="preserve"> </w:t>
      </w:r>
      <w:r>
        <w:rPr>
          <w:sz w:val="16"/>
        </w:rPr>
        <w:t>(Please</w:t>
      </w:r>
      <w:r>
        <w:rPr>
          <w:spacing w:val="-5"/>
          <w:sz w:val="16"/>
        </w:rPr>
        <w:t xml:space="preserve"> </w:t>
      </w:r>
      <w:r>
        <w:rPr>
          <w:sz w:val="16"/>
        </w:rPr>
        <w:t>tick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box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6"/>
          <w:sz w:val="16"/>
        </w:rPr>
        <w:t xml:space="preserve"> </w:t>
      </w:r>
      <w:r>
        <w:rPr>
          <w:sz w:val="16"/>
        </w:rPr>
        <w:t>confirm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statement)</w:t>
      </w:r>
    </w:p>
    <w:p w14:paraId="10D9F7EA" w14:textId="77777777" w:rsidR="000A7858" w:rsidRDefault="00F327DE">
      <w:pPr>
        <w:pStyle w:val="ListParagraph"/>
        <w:numPr>
          <w:ilvl w:val="0"/>
          <w:numId w:val="1"/>
        </w:numPr>
        <w:tabs>
          <w:tab w:val="left" w:pos="848"/>
        </w:tabs>
        <w:spacing w:before="118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have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7"/>
          <w:sz w:val="20"/>
        </w:rPr>
        <w:t xml:space="preserve"> </w:t>
      </w:r>
      <w:r>
        <w:rPr>
          <w:sz w:val="20"/>
        </w:rPr>
        <w:t>personal</w:t>
      </w:r>
      <w:r>
        <w:rPr>
          <w:spacing w:val="-6"/>
          <w:sz w:val="20"/>
        </w:rPr>
        <w:t xml:space="preserve"> </w:t>
      </w:r>
      <w:r>
        <w:rPr>
          <w:sz w:val="20"/>
        </w:rPr>
        <w:t>interest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candidate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declare</w:t>
      </w:r>
    </w:p>
    <w:p w14:paraId="15087885" w14:textId="77777777" w:rsidR="000A7858" w:rsidRDefault="00F327DE">
      <w:pPr>
        <w:pStyle w:val="ListParagraph"/>
        <w:numPr>
          <w:ilvl w:val="0"/>
          <w:numId w:val="1"/>
        </w:numPr>
        <w:tabs>
          <w:tab w:val="left" w:pos="848"/>
        </w:tabs>
        <w:spacing w:before="37"/>
        <w:rPr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declare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personal</w:t>
      </w:r>
      <w:r>
        <w:rPr>
          <w:spacing w:val="-4"/>
          <w:sz w:val="20"/>
        </w:rPr>
        <w:t xml:space="preserve"> </w:t>
      </w:r>
      <w:r>
        <w:rPr>
          <w:sz w:val="20"/>
        </w:rPr>
        <w:t>interest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candidate</w:t>
      </w:r>
      <w:r>
        <w:rPr>
          <w:spacing w:val="-4"/>
          <w:sz w:val="20"/>
        </w:rPr>
        <w:t xml:space="preserve"> </w:t>
      </w:r>
      <w:r>
        <w:rPr>
          <w:sz w:val="20"/>
        </w:rPr>
        <w:t>who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part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class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cohort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whom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will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be:</w:t>
      </w:r>
    </w:p>
    <w:p w14:paraId="010435C0" w14:textId="77777777" w:rsidR="000A7858" w:rsidRDefault="00F327DE">
      <w:pPr>
        <w:pStyle w:val="ListParagraph"/>
        <w:numPr>
          <w:ilvl w:val="1"/>
          <w:numId w:val="1"/>
        </w:numPr>
        <w:tabs>
          <w:tab w:val="left" w:pos="1575"/>
        </w:tabs>
        <w:spacing w:line="276" w:lineRule="auto"/>
        <w:ind w:right="476"/>
        <w:rPr>
          <w:sz w:val="20"/>
        </w:rPr>
      </w:pPr>
      <w:r>
        <w:rPr>
          <w:sz w:val="20"/>
        </w:rPr>
        <w:t>Determining</w:t>
      </w:r>
      <w:r>
        <w:rPr>
          <w:spacing w:val="-4"/>
          <w:sz w:val="20"/>
        </w:rPr>
        <w:t xml:space="preserve"> </w:t>
      </w:r>
      <w:r>
        <w:rPr>
          <w:sz w:val="20"/>
        </w:rPr>
        <w:t>teacher</w:t>
      </w:r>
      <w:r>
        <w:rPr>
          <w:spacing w:val="-5"/>
          <w:sz w:val="20"/>
        </w:rPr>
        <w:t xml:space="preserve"> </w:t>
      </w:r>
      <w:r>
        <w:rPr>
          <w:sz w:val="20"/>
        </w:rPr>
        <w:t>assessed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grades </w:t>
      </w:r>
      <w:r>
        <w:rPr>
          <w:color w:val="0C0C09"/>
          <w:sz w:val="20"/>
        </w:rPr>
        <w:t>including</w:t>
      </w:r>
      <w:r>
        <w:rPr>
          <w:color w:val="0C0C09"/>
          <w:spacing w:val="-3"/>
          <w:sz w:val="20"/>
        </w:rPr>
        <w:t xml:space="preserve"> </w:t>
      </w:r>
      <w:r>
        <w:rPr>
          <w:color w:val="0C0C09"/>
          <w:sz w:val="20"/>
        </w:rPr>
        <w:t>consideration</w:t>
      </w:r>
      <w:r>
        <w:rPr>
          <w:color w:val="0C0C09"/>
          <w:spacing w:val="-4"/>
          <w:sz w:val="20"/>
        </w:rPr>
        <w:t xml:space="preserve"> </w:t>
      </w:r>
      <w:r>
        <w:rPr>
          <w:color w:val="0C0C09"/>
          <w:sz w:val="20"/>
        </w:rPr>
        <w:t>of</w:t>
      </w:r>
      <w:r>
        <w:rPr>
          <w:color w:val="0C0C09"/>
          <w:spacing w:val="-6"/>
          <w:sz w:val="20"/>
        </w:rPr>
        <w:t xml:space="preserve"> </w:t>
      </w:r>
      <w:r>
        <w:rPr>
          <w:color w:val="0C0C09"/>
          <w:sz w:val="20"/>
        </w:rPr>
        <w:t>evidence</w:t>
      </w:r>
      <w:r>
        <w:rPr>
          <w:color w:val="0C0C09"/>
          <w:spacing w:val="-5"/>
          <w:sz w:val="20"/>
        </w:rPr>
        <w:t xml:space="preserve"> </w:t>
      </w:r>
      <w:r>
        <w:rPr>
          <w:color w:val="0C0C09"/>
          <w:sz w:val="20"/>
        </w:rPr>
        <w:t>and</w:t>
      </w:r>
      <w:r>
        <w:rPr>
          <w:color w:val="0C0C09"/>
          <w:spacing w:val="-5"/>
          <w:sz w:val="20"/>
        </w:rPr>
        <w:t xml:space="preserve"> </w:t>
      </w:r>
      <w:r>
        <w:rPr>
          <w:color w:val="0C0C09"/>
          <w:sz w:val="20"/>
        </w:rPr>
        <w:t>how</w:t>
      </w:r>
      <w:r>
        <w:rPr>
          <w:color w:val="0C0C09"/>
          <w:spacing w:val="-5"/>
          <w:sz w:val="20"/>
        </w:rPr>
        <w:t xml:space="preserve"> </w:t>
      </w:r>
      <w:r>
        <w:rPr>
          <w:color w:val="0C0C09"/>
          <w:sz w:val="20"/>
        </w:rPr>
        <w:t>that</w:t>
      </w:r>
      <w:r>
        <w:rPr>
          <w:color w:val="0C0C09"/>
          <w:spacing w:val="-6"/>
          <w:sz w:val="20"/>
        </w:rPr>
        <w:t xml:space="preserve"> </w:t>
      </w:r>
      <w:r>
        <w:rPr>
          <w:color w:val="0C0C09"/>
          <w:sz w:val="20"/>
        </w:rPr>
        <w:t>evidence informs these grades in accordance with our Centre Policy</w:t>
      </w:r>
    </w:p>
    <w:p w14:paraId="198EB967" w14:textId="77777777" w:rsidR="000A7858" w:rsidRDefault="00F327DE">
      <w:pPr>
        <w:pStyle w:val="ListParagraph"/>
        <w:numPr>
          <w:ilvl w:val="1"/>
          <w:numId w:val="1"/>
        </w:numPr>
        <w:tabs>
          <w:tab w:val="left" w:pos="1575"/>
        </w:tabs>
        <w:spacing w:before="0" w:line="276" w:lineRule="auto"/>
        <w:ind w:right="499"/>
        <w:rPr>
          <w:sz w:val="20"/>
        </w:rPr>
      </w:pPr>
      <w:r>
        <w:rPr>
          <w:color w:val="0C0C09"/>
          <w:sz w:val="20"/>
        </w:rPr>
        <w:t>Keeping</w:t>
      </w:r>
      <w:r>
        <w:rPr>
          <w:color w:val="0C0C09"/>
          <w:spacing w:val="-5"/>
          <w:sz w:val="20"/>
        </w:rPr>
        <w:t xml:space="preserve"> </w:t>
      </w:r>
      <w:r>
        <w:rPr>
          <w:color w:val="0C0C09"/>
          <w:sz w:val="20"/>
        </w:rPr>
        <w:t>records</w:t>
      </w:r>
      <w:r>
        <w:rPr>
          <w:color w:val="0C0C09"/>
          <w:spacing w:val="-4"/>
          <w:sz w:val="20"/>
        </w:rPr>
        <w:t xml:space="preserve"> </w:t>
      </w:r>
      <w:r>
        <w:rPr>
          <w:color w:val="0C0C09"/>
          <w:sz w:val="20"/>
        </w:rPr>
        <w:t>of</w:t>
      </w:r>
      <w:r>
        <w:rPr>
          <w:color w:val="0C0C09"/>
          <w:spacing w:val="-5"/>
          <w:sz w:val="20"/>
        </w:rPr>
        <w:t xml:space="preserve"> </w:t>
      </w:r>
      <w:r>
        <w:rPr>
          <w:color w:val="0C0C09"/>
          <w:sz w:val="20"/>
        </w:rPr>
        <w:t>any</w:t>
      </w:r>
      <w:r>
        <w:rPr>
          <w:color w:val="0C0C09"/>
          <w:spacing w:val="-2"/>
          <w:sz w:val="20"/>
        </w:rPr>
        <w:t xml:space="preserve"> </w:t>
      </w:r>
      <w:r>
        <w:rPr>
          <w:color w:val="0C0C09"/>
          <w:sz w:val="20"/>
        </w:rPr>
        <w:t>discussions</w:t>
      </w:r>
      <w:r>
        <w:rPr>
          <w:color w:val="0C0C09"/>
          <w:spacing w:val="-4"/>
          <w:sz w:val="20"/>
        </w:rPr>
        <w:t xml:space="preserve"> </w:t>
      </w:r>
      <w:r>
        <w:rPr>
          <w:color w:val="0C0C09"/>
          <w:sz w:val="20"/>
        </w:rPr>
        <w:t>with</w:t>
      </w:r>
      <w:r>
        <w:rPr>
          <w:color w:val="0C0C09"/>
          <w:spacing w:val="-5"/>
          <w:sz w:val="20"/>
        </w:rPr>
        <w:t xml:space="preserve"> </w:t>
      </w:r>
      <w:r>
        <w:rPr>
          <w:color w:val="0C0C09"/>
          <w:sz w:val="20"/>
        </w:rPr>
        <w:t>candidates</w:t>
      </w:r>
      <w:r>
        <w:rPr>
          <w:color w:val="0C0C09"/>
          <w:spacing w:val="-4"/>
          <w:sz w:val="20"/>
        </w:rPr>
        <w:t xml:space="preserve"> </w:t>
      </w:r>
      <w:r>
        <w:rPr>
          <w:color w:val="0C0C09"/>
          <w:sz w:val="20"/>
        </w:rPr>
        <w:t>around</w:t>
      </w:r>
      <w:r>
        <w:rPr>
          <w:color w:val="0C0C09"/>
          <w:spacing w:val="-3"/>
          <w:sz w:val="20"/>
        </w:rPr>
        <w:t xml:space="preserve"> </w:t>
      </w:r>
      <w:r>
        <w:rPr>
          <w:color w:val="0C0C09"/>
          <w:sz w:val="20"/>
        </w:rPr>
        <w:t>the</w:t>
      </w:r>
      <w:r>
        <w:rPr>
          <w:color w:val="0C0C09"/>
          <w:spacing w:val="-3"/>
          <w:sz w:val="20"/>
        </w:rPr>
        <w:t xml:space="preserve"> </w:t>
      </w:r>
      <w:r>
        <w:rPr>
          <w:color w:val="0C0C09"/>
          <w:sz w:val="20"/>
        </w:rPr>
        <w:t>evidence</w:t>
      </w:r>
      <w:r>
        <w:rPr>
          <w:color w:val="0C0C09"/>
          <w:spacing w:val="-3"/>
          <w:sz w:val="20"/>
        </w:rPr>
        <w:t xml:space="preserve"> </w:t>
      </w:r>
      <w:r>
        <w:rPr>
          <w:color w:val="0C0C09"/>
          <w:sz w:val="20"/>
        </w:rPr>
        <w:t>on</w:t>
      </w:r>
      <w:r>
        <w:rPr>
          <w:color w:val="0C0C09"/>
          <w:spacing w:val="-5"/>
          <w:sz w:val="20"/>
        </w:rPr>
        <w:t xml:space="preserve"> </w:t>
      </w:r>
      <w:r>
        <w:rPr>
          <w:color w:val="0C0C09"/>
          <w:sz w:val="20"/>
        </w:rPr>
        <w:t>which</w:t>
      </w:r>
      <w:r>
        <w:rPr>
          <w:color w:val="0C0C09"/>
          <w:spacing w:val="-5"/>
          <w:sz w:val="20"/>
        </w:rPr>
        <w:t xml:space="preserve"> </w:t>
      </w:r>
      <w:r>
        <w:rPr>
          <w:color w:val="0C0C09"/>
          <w:sz w:val="20"/>
        </w:rPr>
        <w:t>grades</w:t>
      </w:r>
      <w:r>
        <w:rPr>
          <w:color w:val="0C0C09"/>
          <w:spacing w:val="-4"/>
          <w:sz w:val="20"/>
        </w:rPr>
        <w:t xml:space="preserve"> </w:t>
      </w:r>
      <w:r>
        <w:rPr>
          <w:color w:val="0C0C09"/>
          <w:sz w:val="20"/>
        </w:rPr>
        <w:t>will</w:t>
      </w:r>
      <w:r>
        <w:rPr>
          <w:color w:val="0C0C09"/>
          <w:spacing w:val="-4"/>
          <w:sz w:val="20"/>
        </w:rPr>
        <w:t xml:space="preserve"> </w:t>
      </w:r>
      <w:r>
        <w:rPr>
          <w:color w:val="0C0C09"/>
          <w:sz w:val="20"/>
        </w:rPr>
        <w:t xml:space="preserve">be </w:t>
      </w:r>
      <w:r>
        <w:rPr>
          <w:color w:val="0C0C09"/>
          <w:spacing w:val="-2"/>
          <w:sz w:val="20"/>
        </w:rPr>
        <w:t>based</w:t>
      </w:r>
    </w:p>
    <w:p w14:paraId="136B762B" w14:textId="77777777" w:rsidR="000A7858" w:rsidRDefault="00F327DE">
      <w:pPr>
        <w:pStyle w:val="ListParagraph"/>
        <w:numPr>
          <w:ilvl w:val="1"/>
          <w:numId w:val="1"/>
        </w:numPr>
        <w:tabs>
          <w:tab w:val="left" w:pos="1575"/>
        </w:tabs>
        <w:spacing w:before="0"/>
        <w:ind w:hanging="361"/>
        <w:rPr>
          <w:sz w:val="20"/>
        </w:rPr>
      </w:pPr>
      <w:r>
        <w:rPr>
          <w:sz w:val="20"/>
        </w:rPr>
        <w:t>Producing</w:t>
      </w:r>
      <w:r>
        <w:rPr>
          <w:spacing w:val="-8"/>
          <w:sz w:val="20"/>
        </w:rPr>
        <w:t xml:space="preserve"> </w:t>
      </w:r>
      <w:r>
        <w:rPr>
          <w:sz w:val="20"/>
        </w:rPr>
        <w:t>assessment</w:t>
      </w:r>
      <w:r>
        <w:rPr>
          <w:spacing w:val="-10"/>
          <w:sz w:val="20"/>
        </w:rPr>
        <w:t xml:space="preserve"> </w:t>
      </w:r>
      <w:r>
        <w:rPr>
          <w:sz w:val="20"/>
        </w:rPr>
        <w:t>records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7"/>
          <w:sz w:val="20"/>
        </w:rPr>
        <w:t xml:space="preserve"> </w:t>
      </w:r>
      <w:r>
        <w:rPr>
          <w:sz w:val="20"/>
        </w:rPr>
        <w:t>explain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determination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final</w:t>
      </w:r>
      <w:r>
        <w:rPr>
          <w:spacing w:val="-9"/>
          <w:sz w:val="20"/>
        </w:rPr>
        <w:t xml:space="preserve"> </w:t>
      </w:r>
      <w:r>
        <w:rPr>
          <w:sz w:val="20"/>
        </w:rPr>
        <w:t>teacher</w:t>
      </w:r>
      <w:r>
        <w:rPr>
          <w:spacing w:val="-8"/>
          <w:sz w:val="20"/>
        </w:rPr>
        <w:t xml:space="preserve"> </w:t>
      </w:r>
      <w:r>
        <w:rPr>
          <w:sz w:val="20"/>
        </w:rPr>
        <w:t>assessed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grades</w:t>
      </w:r>
    </w:p>
    <w:p w14:paraId="1CA1151F" w14:textId="77777777" w:rsidR="000A7858" w:rsidRDefault="00F327DE">
      <w:pPr>
        <w:pStyle w:val="ListParagraph"/>
        <w:numPr>
          <w:ilvl w:val="1"/>
          <w:numId w:val="1"/>
        </w:numPr>
        <w:tabs>
          <w:tab w:val="left" w:pos="1575"/>
        </w:tabs>
        <w:ind w:hanging="361"/>
        <w:rPr>
          <w:sz w:val="20"/>
        </w:rPr>
      </w:pPr>
      <w:r>
        <w:rPr>
          <w:sz w:val="20"/>
        </w:rPr>
        <w:t>Safely</w:t>
      </w:r>
      <w:r>
        <w:rPr>
          <w:spacing w:val="-8"/>
          <w:sz w:val="20"/>
        </w:rPr>
        <w:t xml:space="preserve"> </w:t>
      </w:r>
      <w:r>
        <w:rPr>
          <w:sz w:val="20"/>
        </w:rPr>
        <w:t>retaining</w:t>
      </w:r>
      <w:r>
        <w:rPr>
          <w:spacing w:val="-6"/>
          <w:sz w:val="20"/>
        </w:rPr>
        <w:t xml:space="preserve"> </w:t>
      </w:r>
      <w:r>
        <w:rPr>
          <w:sz w:val="20"/>
        </w:rPr>
        <w:t>copies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9"/>
          <w:sz w:val="20"/>
        </w:rPr>
        <w:t xml:space="preserve"> </w:t>
      </w:r>
      <w:r>
        <w:rPr>
          <w:sz w:val="20"/>
        </w:rPr>
        <w:t>candidates’</w:t>
      </w:r>
      <w:r>
        <w:rPr>
          <w:spacing w:val="-9"/>
          <w:sz w:val="20"/>
        </w:rPr>
        <w:t xml:space="preserve"> </w:t>
      </w:r>
      <w:r>
        <w:rPr>
          <w:sz w:val="20"/>
        </w:rPr>
        <w:t>work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mark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records</w:t>
      </w:r>
    </w:p>
    <w:p w14:paraId="6AB3F8A6" w14:textId="77777777" w:rsidR="000A7858" w:rsidRDefault="00F327DE">
      <w:pPr>
        <w:pStyle w:val="ListParagraph"/>
        <w:numPr>
          <w:ilvl w:val="1"/>
          <w:numId w:val="1"/>
        </w:numPr>
        <w:tabs>
          <w:tab w:val="left" w:pos="1575"/>
        </w:tabs>
        <w:ind w:hanging="361"/>
        <w:rPr>
          <w:sz w:val="20"/>
        </w:rPr>
      </w:pPr>
      <w:r>
        <w:rPr>
          <w:sz w:val="20"/>
        </w:rPr>
        <w:t>Involved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internal</w:t>
      </w:r>
      <w:r>
        <w:rPr>
          <w:spacing w:val="-8"/>
          <w:sz w:val="20"/>
        </w:rPr>
        <w:t xml:space="preserve"> </w:t>
      </w:r>
      <w:r>
        <w:rPr>
          <w:sz w:val="20"/>
        </w:rPr>
        <w:t>quality</w:t>
      </w:r>
      <w:r>
        <w:rPr>
          <w:spacing w:val="-7"/>
          <w:sz w:val="20"/>
        </w:rPr>
        <w:t xml:space="preserve"> </w:t>
      </w:r>
      <w:r>
        <w:rPr>
          <w:sz w:val="20"/>
        </w:rPr>
        <w:t>assurance</w:t>
      </w:r>
      <w:r>
        <w:rPr>
          <w:spacing w:val="-6"/>
          <w:sz w:val="20"/>
        </w:rPr>
        <w:t xml:space="preserve"> </w:t>
      </w:r>
      <w:r>
        <w:rPr>
          <w:sz w:val="20"/>
        </w:rPr>
        <w:t>processes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9"/>
          <w:sz w:val="20"/>
        </w:rPr>
        <w:t xml:space="preserve"> </w:t>
      </w:r>
      <w:r>
        <w:rPr>
          <w:sz w:val="20"/>
        </w:rPr>
        <w:t>are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place</w:t>
      </w:r>
    </w:p>
    <w:p w14:paraId="1556EB36" w14:textId="77777777" w:rsidR="000A7858" w:rsidRDefault="00F327DE">
      <w:pPr>
        <w:pStyle w:val="ListParagraph"/>
        <w:numPr>
          <w:ilvl w:val="1"/>
          <w:numId w:val="1"/>
        </w:numPr>
        <w:tabs>
          <w:tab w:val="left" w:pos="1575"/>
        </w:tabs>
        <w:ind w:hanging="361"/>
        <w:rPr>
          <w:sz w:val="20"/>
        </w:rPr>
      </w:pPr>
      <w:r>
        <w:rPr>
          <w:sz w:val="20"/>
        </w:rPr>
        <w:t>Collating</w:t>
      </w:r>
      <w:r>
        <w:rPr>
          <w:spacing w:val="-8"/>
          <w:sz w:val="20"/>
        </w:rPr>
        <w:t xml:space="preserve"> </w:t>
      </w:r>
      <w:r>
        <w:rPr>
          <w:sz w:val="20"/>
        </w:rPr>
        <w:t>grades</w:t>
      </w:r>
      <w:r>
        <w:rPr>
          <w:spacing w:val="-8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all</w:t>
      </w:r>
      <w:r>
        <w:rPr>
          <w:spacing w:val="-9"/>
          <w:sz w:val="20"/>
        </w:rPr>
        <w:t xml:space="preserve"> </w:t>
      </w:r>
      <w:r>
        <w:rPr>
          <w:sz w:val="20"/>
        </w:rPr>
        <w:t>classes/cohorts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preparation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submission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9"/>
          <w:sz w:val="20"/>
        </w:rPr>
        <w:t xml:space="preserve"> </w:t>
      </w:r>
      <w:r>
        <w:rPr>
          <w:sz w:val="20"/>
        </w:rPr>
        <w:t>awarding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body/bodies</w:t>
      </w:r>
    </w:p>
    <w:p w14:paraId="428A2BD1" w14:textId="77777777" w:rsidR="000A7858" w:rsidRDefault="00F327DE">
      <w:pPr>
        <w:pStyle w:val="ListParagraph"/>
        <w:numPr>
          <w:ilvl w:val="1"/>
          <w:numId w:val="1"/>
        </w:numPr>
        <w:tabs>
          <w:tab w:val="left" w:pos="1575"/>
        </w:tabs>
        <w:ind w:hanging="361"/>
        <w:rPr>
          <w:sz w:val="20"/>
        </w:rPr>
      </w:pPr>
      <w:r>
        <w:rPr>
          <w:sz w:val="20"/>
        </w:rPr>
        <w:t>Inputting</w:t>
      </w:r>
      <w:r>
        <w:rPr>
          <w:spacing w:val="-10"/>
          <w:sz w:val="20"/>
        </w:rPr>
        <w:t xml:space="preserve"> </w:t>
      </w:r>
      <w:r>
        <w:rPr>
          <w:sz w:val="20"/>
        </w:rPr>
        <w:t>grades</w:t>
      </w:r>
      <w:r>
        <w:rPr>
          <w:spacing w:val="-9"/>
          <w:sz w:val="20"/>
        </w:rPr>
        <w:t xml:space="preserve"> </w:t>
      </w:r>
      <w:r>
        <w:rPr>
          <w:sz w:val="20"/>
        </w:rPr>
        <w:t>through</w:t>
      </w:r>
      <w:r>
        <w:rPr>
          <w:spacing w:val="-9"/>
          <w:sz w:val="20"/>
        </w:rPr>
        <w:t xml:space="preserve"> </w:t>
      </w:r>
      <w:r>
        <w:rPr>
          <w:sz w:val="20"/>
        </w:rPr>
        <w:t>the</w:t>
      </w:r>
      <w:r>
        <w:rPr>
          <w:spacing w:val="-10"/>
          <w:sz w:val="20"/>
        </w:rPr>
        <w:t xml:space="preserve"> </w:t>
      </w:r>
      <w:r>
        <w:rPr>
          <w:sz w:val="20"/>
        </w:rPr>
        <w:t>awarding</w:t>
      </w:r>
      <w:r>
        <w:rPr>
          <w:spacing w:val="-9"/>
          <w:sz w:val="20"/>
        </w:rPr>
        <w:t xml:space="preserve"> </w:t>
      </w:r>
      <w:r>
        <w:rPr>
          <w:sz w:val="20"/>
        </w:rPr>
        <w:t>body/bodies</w:t>
      </w:r>
      <w:r>
        <w:rPr>
          <w:spacing w:val="-9"/>
          <w:sz w:val="20"/>
        </w:rPr>
        <w:t xml:space="preserve"> </w:t>
      </w:r>
      <w:r>
        <w:rPr>
          <w:sz w:val="20"/>
        </w:rPr>
        <w:t>grade</w:t>
      </w:r>
      <w:r>
        <w:rPr>
          <w:spacing w:val="-5"/>
          <w:sz w:val="20"/>
        </w:rPr>
        <w:t xml:space="preserve"> </w:t>
      </w:r>
      <w:r>
        <w:rPr>
          <w:sz w:val="20"/>
        </w:rPr>
        <w:t>submission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system/systems</w:t>
      </w:r>
    </w:p>
    <w:p w14:paraId="49BFC96A" w14:textId="77777777" w:rsidR="000A7858" w:rsidRDefault="00F327DE">
      <w:pPr>
        <w:pStyle w:val="ListParagraph"/>
        <w:numPr>
          <w:ilvl w:val="1"/>
          <w:numId w:val="1"/>
        </w:numPr>
        <w:tabs>
          <w:tab w:val="left" w:pos="1575"/>
        </w:tabs>
        <w:spacing w:before="37"/>
        <w:ind w:hanging="361"/>
        <w:rPr>
          <w:sz w:val="20"/>
        </w:rPr>
      </w:pPr>
      <w:r>
        <w:rPr>
          <w:color w:val="0C0C09"/>
          <w:sz w:val="20"/>
        </w:rPr>
        <w:t>Completing</w:t>
      </w:r>
      <w:r>
        <w:rPr>
          <w:color w:val="0C0C09"/>
          <w:spacing w:val="-8"/>
          <w:sz w:val="20"/>
        </w:rPr>
        <w:t xml:space="preserve"> </w:t>
      </w:r>
      <w:r>
        <w:rPr>
          <w:color w:val="0C0C09"/>
          <w:sz w:val="20"/>
        </w:rPr>
        <w:t>the</w:t>
      </w:r>
      <w:r>
        <w:rPr>
          <w:color w:val="0C0C09"/>
          <w:spacing w:val="-8"/>
          <w:sz w:val="20"/>
        </w:rPr>
        <w:t xml:space="preserve"> </w:t>
      </w:r>
      <w:r>
        <w:rPr>
          <w:color w:val="0C0C09"/>
          <w:sz w:val="20"/>
        </w:rPr>
        <w:t>Head</w:t>
      </w:r>
      <w:r>
        <w:rPr>
          <w:color w:val="0C0C09"/>
          <w:spacing w:val="-7"/>
          <w:sz w:val="20"/>
        </w:rPr>
        <w:t xml:space="preserve"> </w:t>
      </w:r>
      <w:r>
        <w:rPr>
          <w:color w:val="0C0C09"/>
          <w:sz w:val="20"/>
        </w:rPr>
        <w:t>of</w:t>
      </w:r>
      <w:r>
        <w:rPr>
          <w:color w:val="0C0C09"/>
          <w:spacing w:val="-8"/>
          <w:sz w:val="20"/>
        </w:rPr>
        <w:t xml:space="preserve"> </w:t>
      </w:r>
      <w:r>
        <w:rPr>
          <w:color w:val="0C0C09"/>
          <w:sz w:val="20"/>
        </w:rPr>
        <w:t>Centre</w:t>
      </w:r>
      <w:r>
        <w:rPr>
          <w:color w:val="0C0C09"/>
          <w:spacing w:val="-8"/>
          <w:sz w:val="20"/>
        </w:rPr>
        <w:t xml:space="preserve"> </w:t>
      </w:r>
      <w:r>
        <w:rPr>
          <w:color w:val="0C0C09"/>
          <w:sz w:val="20"/>
        </w:rPr>
        <w:t>declaration(s)</w:t>
      </w:r>
      <w:r>
        <w:rPr>
          <w:color w:val="0C0C09"/>
          <w:spacing w:val="-7"/>
          <w:sz w:val="20"/>
        </w:rPr>
        <w:t xml:space="preserve"> </w:t>
      </w:r>
      <w:r>
        <w:rPr>
          <w:color w:val="0C0C09"/>
          <w:sz w:val="20"/>
        </w:rPr>
        <w:t>to</w:t>
      </w:r>
      <w:r>
        <w:rPr>
          <w:color w:val="0C0C09"/>
          <w:spacing w:val="-6"/>
          <w:sz w:val="20"/>
        </w:rPr>
        <w:t xml:space="preserve"> </w:t>
      </w:r>
      <w:r>
        <w:rPr>
          <w:color w:val="0C0C09"/>
          <w:sz w:val="20"/>
        </w:rPr>
        <w:t>finalise</w:t>
      </w:r>
      <w:r>
        <w:rPr>
          <w:color w:val="0C0C09"/>
          <w:spacing w:val="-8"/>
          <w:sz w:val="20"/>
        </w:rPr>
        <w:t xml:space="preserve"> </w:t>
      </w:r>
      <w:r>
        <w:rPr>
          <w:color w:val="0C0C09"/>
          <w:sz w:val="20"/>
        </w:rPr>
        <w:t>the</w:t>
      </w:r>
      <w:r>
        <w:rPr>
          <w:color w:val="0C0C09"/>
          <w:spacing w:val="-6"/>
          <w:sz w:val="20"/>
        </w:rPr>
        <w:t xml:space="preserve"> </w:t>
      </w:r>
      <w:r>
        <w:rPr>
          <w:color w:val="0C0C09"/>
          <w:sz w:val="20"/>
        </w:rPr>
        <w:t>submission</w:t>
      </w:r>
      <w:r>
        <w:rPr>
          <w:color w:val="0C0C09"/>
          <w:spacing w:val="-6"/>
          <w:sz w:val="20"/>
        </w:rPr>
        <w:t xml:space="preserve"> </w:t>
      </w:r>
      <w:r>
        <w:rPr>
          <w:color w:val="0C0C09"/>
          <w:sz w:val="20"/>
        </w:rPr>
        <w:t>of</w:t>
      </w:r>
      <w:r>
        <w:rPr>
          <w:color w:val="0C0C09"/>
          <w:spacing w:val="-7"/>
          <w:sz w:val="20"/>
        </w:rPr>
        <w:t xml:space="preserve"> </w:t>
      </w:r>
      <w:r>
        <w:rPr>
          <w:color w:val="0C0C09"/>
          <w:spacing w:val="-2"/>
          <w:sz w:val="20"/>
        </w:rPr>
        <w:t>grades</w:t>
      </w:r>
    </w:p>
    <w:p w14:paraId="5D9ED534" w14:textId="77777777" w:rsidR="000A7858" w:rsidRDefault="00F327DE">
      <w:pPr>
        <w:pStyle w:val="ListParagraph"/>
        <w:numPr>
          <w:ilvl w:val="1"/>
          <w:numId w:val="1"/>
        </w:numPr>
        <w:tabs>
          <w:tab w:val="left" w:pos="1575"/>
        </w:tabs>
        <w:ind w:hanging="361"/>
        <w:rPr>
          <w:sz w:val="20"/>
        </w:rPr>
      </w:pPr>
      <w:r>
        <w:rPr>
          <w:sz w:val="20"/>
        </w:rPr>
        <w:t>Involved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reviews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8"/>
          <w:sz w:val="20"/>
        </w:rPr>
        <w:t xml:space="preserve"> </w:t>
      </w:r>
      <w:r>
        <w:rPr>
          <w:sz w:val="20"/>
        </w:rPr>
        <w:t>centre</w:t>
      </w:r>
      <w:r>
        <w:rPr>
          <w:spacing w:val="-8"/>
          <w:sz w:val="20"/>
        </w:rPr>
        <w:t xml:space="preserve"> </w:t>
      </w:r>
      <w:r>
        <w:rPr>
          <w:sz w:val="20"/>
        </w:rPr>
        <w:t>processes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appeals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process</w:t>
      </w:r>
    </w:p>
    <w:p w14:paraId="316602BC" w14:textId="77777777" w:rsidR="000A7858" w:rsidRDefault="00F327DE">
      <w:pPr>
        <w:spacing w:before="156"/>
        <w:ind w:left="134"/>
        <w:rPr>
          <w:sz w:val="16"/>
        </w:rPr>
      </w:pPr>
      <w:r>
        <w:rPr>
          <w:sz w:val="16"/>
        </w:rPr>
        <w:t>(Where</w:t>
      </w:r>
      <w:r>
        <w:rPr>
          <w:spacing w:val="-5"/>
          <w:sz w:val="16"/>
        </w:rPr>
        <w:t xml:space="preserve"> </w:t>
      </w:r>
      <w:r>
        <w:rPr>
          <w:sz w:val="16"/>
        </w:rPr>
        <w:t>more</w:t>
      </w:r>
      <w:r>
        <w:rPr>
          <w:spacing w:val="-4"/>
          <w:sz w:val="16"/>
        </w:rPr>
        <w:t xml:space="preserve"> </w:t>
      </w:r>
      <w:r>
        <w:rPr>
          <w:sz w:val="16"/>
        </w:rPr>
        <w:t>than</w:t>
      </w:r>
      <w:r>
        <w:rPr>
          <w:spacing w:val="-4"/>
          <w:sz w:val="16"/>
        </w:rPr>
        <w:t xml:space="preserve"> </w:t>
      </w:r>
      <w:r>
        <w:rPr>
          <w:sz w:val="16"/>
        </w:rPr>
        <w:t>one</w:t>
      </w:r>
      <w:r>
        <w:rPr>
          <w:spacing w:val="-4"/>
          <w:sz w:val="16"/>
        </w:rPr>
        <w:t xml:space="preserve"> </w:t>
      </w:r>
      <w:r>
        <w:rPr>
          <w:sz w:val="16"/>
        </w:rPr>
        <w:t>related</w:t>
      </w:r>
      <w:r>
        <w:rPr>
          <w:spacing w:val="-4"/>
          <w:sz w:val="16"/>
        </w:rPr>
        <w:t xml:space="preserve"> </w:t>
      </w:r>
      <w:r>
        <w:rPr>
          <w:sz w:val="16"/>
        </w:rPr>
        <w:t>person,</w:t>
      </w:r>
      <w:r>
        <w:rPr>
          <w:spacing w:val="-4"/>
          <w:sz w:val="16"/>
        </w:rPr>
        <w:t xml:space="preserve"> </w:t>
      </w:r>
      <w:r>
        <w:rPr>
          <w:sz w:val="16"/>
        </w:rPr>
        <w:t>please</w:t>
      </w:r>
      <w:r>
        <w:rPr>
          <w:spacing w:val="-6"/>
          <w:sz w:val="16"/>
        </w:rPr>
        <w:t xml:space="preserve"> </w:t>
      </w:r>
      <w:r>
        <w:rPr>
          <w:sz w:val="16"/>
        </w:rPr>
        <w:t>complete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7"/>
          <w:sz w:val="16"/>
        </w:rPr>
        <w:t xml:space="preserve"> </w:t>
      </w:r>
      <w:r>
        <w:rPr>
          <w:sz w:val="16"/>
        </w:rPr>
        <w:t>separate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form)</w:t>
      </w:r>
    </w:p>
    <w:p w14:paraId="3183ADC8" w14:textId="77777777" w:rsidR="000A7858" w:rsidRDefault="000A7858">
      <w:pPr>
        <w:pStyle w:val="BodyText"/>
        <w:spacing w:before="7"/>
        <w:rPr>
          <w:sz w:val="11"/>
        </w:rPr>
      </w:pPr>
    </w:p>
    <w:tbl>
      <w:tblPr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5"/>
        <w:gridCol w:w="1596"/>
        <w:gridCol w:w="1795"/>
        <w:gridCol w:w="1555"/>
        <w:gridCol w:w="3606"/>
      </w:tblGrid>
      <w:tr w:rsidR="000A7858" w14:paraId="14AB929C" w14:textId="77777777">
        <w:trPr>
          <w:trHeight w:val="746"/>
        </w:trPr>
        <w:tc>
          <w:tcPr>
            <w:tcW w:w="3281" w:type="dxa"/>
            <w:gridSpan w:val="2"/>
            <w:shd w:val="clear" w:color="auto" w:fill="D9E1F3"/>
          </w:tcPr>
          <w:p w14:paraId="23AE9013" w14:textId="77777777" w:rsidR="000A7858" w:rsidRDefault="00F327DE">
            <w:pPr>
              <w:pStyle w:val="TableParagraph"/>
              <w:ind w:left="107"/>
            </w:pPr>
            <w:r>
              <w:t>Name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related</w:t>
            </w:r>
            <w:r>
              <w:rPr>
                <w:spacing w:val="-9"/>
              </w:rPr>
              <w:t xml:space="preserve"> </w:t>
            </w:r>
            <w:r>
              <w:t>person</w:t>
            </w:r>
            <w:r>
              <w:rPr>
                <w:spacing w:val="-11"/>
              </w:rPr>
              <w:t xml:space="preserve"> </w:t>
            </w:r>
            <w:r>
              <w:t xml:space="preserve">(the </w:t>
            </w:r>
            <w:r>
              <w:rPr>
                <w:spacing w:val="-2"/>
              </w:rPr>
              <w:t>candidate)</w:t>
            </w:r>
          </w:p>
        </w:tc>
        <w:tc>
          <w:tcPr>
            <w:tcW w:w="6956" w:type="dxa"/>
            <w:gridSpan w:val="3"/>
          </w:tcPr>
          <w:p w14:paraId="7AD9E823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858" w14:paraId="7AE80D55" w14:textId="77777777">
        <w:trPr>
          <w:trHeight w:val="745"/>
        </w:trPr>
        <w:tc>
          <w:tcPr>
            <w:tcW w:w="3281" w:type="dxa"/>
            <w:gridSpan w:val="2"/>
            <w:shd w:val="clear" w:color="auto" w:fill="D9E1F3"/>
          </w:tcPr>
          <w:p w14:paraId="152422F2" w14:textId="77777777" w:rsidR="000A7858" w:rsidRDefault="00F327DE">
            <w:pPr>
              <w:pStyle w:val="TableParagraph"/>
              <w:ind w:left="107"/>
            </w:pPr>
            <w:r>
              <w:t>Candidate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number</w:t>
            </w:r>
          </w:p>
        </w:tc>
        <w:tc>
          <w:tcPr>
            <w:tcW w:w="1795" w:type="dxa"/>
          </w:tcPr>
          <w:p w14:paraId="265D6134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555" w:type="dxa"/>
            <w:shd w:val="clear" w:color="auto" w:fill="D9E1F3"/>
          </w:tcPr>
          <w:p w14:paraId="6766BFB6" w14:textId="77777777" w:rsidR="000A7858" w:rsidRDefault="00F327DE">
            <w:pPr>
              <w:pStyle w:val="TableParagraph"/>
              <w:ind w:left="109" w:right="85"/>
            </w:pPr>
            <w:r>
              <w:rPr>
                <w:spacing w:val="-2"/>
              </w:rPr>
              <w:t xml:space="preserve">Relationship </w:t>
            </w:r>
            <w:r>
              <w:t>to me</w:t>
            </w:r>
          </w:p>
        </w:tc>
        <w:tc>
          <w:tcPr>
            <w:tcW w:w="3606" w:type="dxa"/>
          </w:tcPr>
          <w:p w14:paraId="6BD58F51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858" w14:paraId="7D7F1516" w14:textId="77777777">
        <w:trPr>
          <w:trHeight w:val="746"/>
        </w:trPr>
        <w:tc>
          <w:tcPr>
            <w:tcW w:w="1685" w:type="dxa"/>
            <w:vMerge w:val="restart"/>
            <w:shd w:val="clear" w:color="auto" w:fill="F1F1F1"/>
          </w:tcPr>
          <w:p w14:paraId="33548046" w14:textId="77777777" w:rsidR="000A7858" w:rsidRDefault="000A7858">
            <w:pPr>
              <w:pStyle w:val="TableParagraph"/>
              <w:spacing w:before="0"/>
              <w:rPr>
                <w:sz w:val="24"/>
              </w:rPr>
            </w:pPr>
          </w:p>
          <w:p w14:paraId="4BC9C3C9" w14:textId="77777777" w:rsidR="000A7858" w:rsidRDefault="00F327DE">
            <w:pPr>
              <w:pStyle w:val="TableParagraph"/>
              <w:spacing w:before="192"/>
              <w:ind w:left="107"/>
            </w:pPr>
            <w:r>
              <w:rPr>
                <w:spacing w:val="-2"/>
              </w:rPr>
              <w:t>Qualification(s) details</w:t>
            </w:r>
          </w:p>
        </w:tc>
        <w:tc>
          <w:tcPr>
            <w:tcW w:w="1596" w:type="dxa"/>
            <w:shd w:val="clear" w:color="auto" w:fill="F1F1F1"/>
          </w:tcPr>
          <w:p w14:paraId="1668E55E" w14:textId="77777777" w:rsidR="000A7858" w:rsidRDefault="00F327DE">
            <w:pPr>
              <w:pStyle w:val="TableParagraph"/>
              <w:ind w:left="108" w:right="556"/>
            </w:pPr>
            <w:r>
              <w:rPr>
                <w:spacing w:val="-2"/>
              </w:rPr>
              <w:t xml:space="preserve">Awarding </w:t>
            </w:r>
            <w:r>
              <w:rPr>
                <w:spacing w:val="-4"/>
              </w:rPr>
              <w:t>body</w:t>
            </w:r>
          </w:p>
        </w:tc>
        <w:tc>
          <w:tcPr>
            <w:tcW w:w="1795" w:type="dxa"/>
            <w:shd w:val="clear" w:color="auto" w:fill="F1F1F1"/>
          </w:tcPr>
          <w:p w14:paraId="5133F77A" w14:textId="77777777" w:rsidR="000A7858" w:rsidRDefault="00F327DE">
            <w:pPr>
              <w:pStyle w:val="TableParagraph"/>
              <w:ind w:left="108"/>
            </w:pPr>
            <w:r>
              <w:t>Subject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code</w:t>
            </w:r>
          </w:p>
        </w:tc>
        <w:tc>
          <w:tcPr>
            <w:tcW w:w="5161" w:type="dxa"/>
            <w:gridSpan w:val="2"/>
            <w:shd w:val="clear" w:color="auto" w:fill="F1F1F1"/>
          </w:tcPr>
          <w:p w14:paraId="51A9E33A" w14:textId="77777777" w:rsidR="000A7858" w:rsidRDefault="00F327DE">
            <w:pPr>
              <w:pStyle w:val="TableParagraph"/>
              <w:ind w:left="109"/>
            </w:pPr>
            <w:r>
              <w:t>Subject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title</w:t>
            </w:r>
          </w:p>
        </w:tc>
      </w:tr>
      <w:tr w:rsidR="000A7858" w14:paraId="33915E2B" w14:textId="77777777">
        <w:trPr>
          <w:trHeight w:val="685"/>
        </w:trPr>
        <w:tc>
          <w:tcPr>
            <w:tcW w:w="1685" w:type="dxa"/>
            <w:vMerge/>
            <w:tcBorders>
              <w:top w:val="nil"/>
            </w:tcBorders>
            <w:shd w:val="clear" w:color="auto" w:fill="F1F1F1"/>
          </w:tcPr>
          <w:p w14:paraId="0F58F836" w14:textId="77777777" w:rsidR="000A7858" w:rsidRDefault="000A7858">
            <w:pPr>
              <w:rPr>
                <w:sz w:val="2"/>
                <w:szCs w:val="2"/>
              </w:rPr>
            </w:pPr>
          </w:p>
        </w:tc>
        <w:tc>
          <w:tcPr>
            <w:tcW w:w="1596" w:type="dxa"/>
          </w:tcPr>
          <w:p w14:paraId="6336F5F9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795" w:type="dxa"/>
          </w:tcPr>
          <w:p w14:paraId="4E8740CD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161" w:type="dxa"/>
            <w:gridSpan w:val="2"/>
          </w:tcPr>
          <w:p w14:paraId="35CDCF2A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6AD65E47" w14:textId="77777777" w:rsidR="000A7858" w:rsidRDefault="000A7858">
      <w:pPr>
        <w:pStyle w:val="BodyText"/>
        <w:rPr>
          <w:sz w:val="18"/>
        </w:rPr>
      </w:pPr>
    </w:p>
    <w:p w14:paraId="3CEBAEA6" w14:textId="77777777" w:rsidR="000A7858" w:rsidRDefault="000A7858">
      <w:pPr>
        <w:pStyle w:val="BodyText"/>
        <w:spacing w:before="11"/>
        <w:rPr>
          <w:sz w:val="24"/>
        </w:rPr>
      </w:pPr>
    </w:p>
    <w:p w14:paraId="3897DCAA" w14:textId="77777777" w:rsidR="000A7858" w:rsidRDefault="00F327DE">
      <w:pPr>
        <w:pStyle w:val="Heading2"/>
        <w:jc w:val="both"/>
        <w:rPr>
          <w:b w:val="0"/>
        </w:rPr>
      </w:pPr>
      <w:bookmarkStart w:id="10" w:name="_Toc120094974"/>
      <w:r>
        <w:t>Signature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confirm</w:t>
      </w:r>
      <w:r>
        <w:rPr>
          <w:spacing w:val="-3"/>
        </w:rPr>
        <w:t xml:space="preserve"> </w:t>
      </w:r>
      <w:r>
        <w:rPr>
          <w:spacing w:val="-2"/>
        </w:rPr>
        <w:t>declaration</w:t>
      </w:r>
      <w:r>
        <w:rPr>
          <w:b w:val="0"/>
          <w:spacing w:val="-2"/>
        </w:rPr>
        <w:t>:</w:t>
      </w:r>
      <w:bookmarkEnd w:id="10"/>
    </w:p>
    <w:p w14:paraId="34F92EBD" w14:textId="77777777" w:rsidR="000A7858" w:rsidRDefault="00F327DE">
      <w:pPr>
        <w:spacing w:before="119"/>
        <w:ind w:left="134" w:right="191"/>
        <w:jc w:val="both"/>
        <w:rPr>
          <w:sz w:val="20"/>
        </w:rPr>
      </w:pPr>
      <w:r>
        <w:rPr>
          <w:sz w:val="20"/>
        </w:rPr>
        <w:t xml:space="preserve">By signing here, I am also confirming I am aware of the need to maintain the </w:t>
      </w:r>
      <w:r>
        <w:rPr>
          <w:color w:val="0C0C09"/>
          <w:sz w:val="20"/>
        </w:rPr>
        <w:t>confidentiality of the grades and endorsements determined by the centre which must not be given to candidates or parents/carers before the issue of results by the awarding bodies</w:t>
      </w:r>
    </w:p>
    <w:p w14:paraId="5682DF5A" w14:textId="77777777" w:rsidR="000A7858" w:rsidRDefault="00F327DE">
      <w:pPr>
        <w:pStyle w:val="Heading2"/>
        <w:spacing w:before="121"/>
        <w:jc w:val="both"/>
        <w:rPr>
          <w:b w:val="0"/>
        </w:rPr>
      </w:pPr>
      <w:bookmarkStart w:id="11" w:name="_Toc120094975"/>
      <w:r>
        <w:t>Date</w:t>
      </w:r>
      <w:r>
        <w:rPr>
          <w:spacing w:val="-5"/>
        </w:rPr>
        <w:t xml:space="preserve"> </w:t>
      </w:r>
      <w:r>
        <w:t>declaration</w:t>
      </w:r>
      <w:r>
        <w:rPr>
          <w:spacing w:val="-8"/>
        </w:rPr>
        <w:t xml:space="preserve"> </w:t>
      </w:r>
      <w:r>
        <w:t>form</w:t>
      </w:r>
      <w:r>
        <w:rPr>
          <w:spacing w:val="-4"/>
        </w:rPr>
        <w:t xml:space="preserve"> </w:t>
      </w:r>
      <w:r>
        <w:t>completed</w:t>
      </w:r>
      <w:r>
        <w:rPr>
          <w:spacing w:val="-5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signed</w:t>
      </w:r>
      <w:r>
        <w:rPr>
          <w:b w:val="0"/>
          <w:spacing w:val="-2"/>
        </w:rPr>
        <w:t>:</w:t>
      </w:r>
      <w:bookmarkEnd w:id="11"/>
    </w:p>
    <w:p w14:paraId="75BF5F9A" w14:textId="77777777" w:rsidR="000A7858" w:rsidRDefault="00F327DE">
      <w:pPr>
        <w:pStyle w:val="BodyText"/>
        <w:spacing w:before="119"/>
        <w:ind w:left="134" w:right="191"/>
        <w:jc w:val="both"/>
      </w:pPr>
      <w:r>
        <w:t>You will be informed of any additional controls</w:t>
      </w:r>
      <w:r>
        <w:rPr>
          <w:spacing w:val="-2"/>
        </w:rPr>
        <w:t xml:space="preserve"> </w:t>
      </w:r>
      <w:r>
        <w:t>put in place</w:t>
      </w:r>
      <w:r>
        <w:rPr>
          <w:spacing w:val="-2"/>
        </w:rPr>
        <w:t xml:space="preserve"> </w:t>
      </w:r>
      <w:r>
        <w:t>that directly affect you/your</w:t>
      </w:r>
      <w:r>
        <w:rPr>
          <w:spacing w:val="-1"/>
        </w:rPr>
        <w:t xml:space="preserve"> </w:t>
      </w:r>
      <w:r>
        <w:t>role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mitigate any potential risk to the integrity of the centre’s assessments and to ensure fairness in later process reviews and appeals</w:t>
      </w:r>
    </w:p>
    <w:p w14:paraId="49C383F7" w14:textId="77777777" w:rsidR="000A7858" w:rsidRDefault="00F327DE">
      <w:pPr>
        <w:spacing w:before="122"/>
        <w:ind w:left="134" w:right="187"/>
        <w:jc w:val="both"/>
        <w:rPr>
          <w:b/>
          <w:sz w:val="18"/>
        </w:rPr>
      </w:pPr>
      <w:r>
        <w:rPr>
          <w:b/>
          <w:color w:val="585858"/>
          <w:sz w:val="18"/>
        </w:rPr>
        <w:t>This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record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will</w:t>
      </w:r>
      <w:r>
        <w:rPr>
          <w:b/>
          <w:color w:val="585858"/>
          <w:spacing w:val="-7"/>
          <w:sz w:val="18"/>
        </w:rPr>
        <w:t xml:space="preserve"> </w:t>
      </w:r>
      <w:r>
        <w:rPr>
          <w:b/>
          <w:color w:val="585858"/>
          <w:sz w:val="18"/>
        </w:rPr>
        <w:t>be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retained</w:t>
      </w:r>
      <w:r>
        <w:rPr>
          <w:b/>
          <w:color w:val="585858"/>
          <w:spacing w:val="-7"/>
          <w:sz w:val="18"/>
        </w:rPr>
        <w:t xml:space="preserve"> </w:t>
      </w:r>
      <w:r>
        <w:rPr>
          <w:b/>
          <w:color w:val="585858"/>
          <w:sz w:val="18"/>
        </w:rPr>
        <w:t>until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the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published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deadline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for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appeals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has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passed</w:t>
      </w:r>
      <w:r>
        <w:rPr>
          <w:b/>
          <w:color w:val="585858"/>
          <w:spacing w:val="-2"/>
          <w:sz w:val="18"/>
        </w:rPr>
        <w:t xml:space="preserve"> </w:t>
      </w:r>
      <w:r>
        <w:rPr>
          <w:b/>
          <w:color w:val="585858"/>
          <w:sz w:val="18"/>
        </w:rPr>
        <w:t>or</w:t>
      </w:r>
      <w:r>
        <w:rPr>
          <w:b/>
          <w:color w:val="585858"/>
          <w:spacing w:val="-7"/>
          <w:sz w:val="18"/>
        </w:rPr>
        <w:t xml:space="preserve"> </w:t>
      </w:r>
      <w:r>
        <w:rPr>
          <w:b/>
          <w:color w:val="585858"/>
          <w:sz w:val="18"/>
        </w:rPr>
        <w:t>until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any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on-going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appeal,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malpractice investigation or other results enquiry has been completed, whichever is later</w:t>
      </w:r>
    </w:p>
    <w:p w14:paraId="6CAA7FA8" w14:textId="77777777" w:rsidR="000A7858" w:rsidRDefault="000A7858">
      <w:pPr>
        <w:jc w:val="both"/>
        <w:rPr>
          <w:sz w:val="18"/>
        </w:rPr>
        <w:sectPr w:rsidR="000A7858" w:rsidSect="00B21AC6">
          <w:pgSz w:w="11900" w:h="16850"/>
          <w:pgMar w:top="560" w:right="600" w:bottom="280" w:left="660" w:header="720" w:footer="720" w:gutter="0"/>
          <w:pgBorders w:offsetFrom="page">
            <w:top w:val="double" w:sz="18" w:space="24" w:color="0070C0"/>
            <w:left w:val="double" w:sz="18" w:space="24" w:color="0070C0"/>
            <w:bottom w:val="double" w:sz="18" w:space="24" w:color="0070C0"/>
            <w:right w:val="double" w:sz="18" w:space="24" w:color="0070C0"/>
          </w:pgBorders>
          <w:cols w:space="720"/>
        </w:sectPr>
      </w:pPr>
    </w:p>
    <w:p w14:paraId="63F04392" w14:textId="2F5CC8B8" w:rsidR="000A7858" w:rsidRDefault="006A5FF8" w:rsidP="00CB083F">
      <w:pPr>
        <w:pStyle w:val="Heading1"/>
      </w:pPr>
      <w:bookmarkStart w:id="12" w:name="_Toc120094976"/>
      <w:bookmarkStart w:id="13" w:name="_Toc184739012"/>
      <w:r>
        <w:lastRenderedPageBreak/>
        <w:t xml:space="preserve">Appendix 2 - </w:t>
      </w:r>
      <w:r w:rsidR="00F327DE">
        <w:t>Conflicts</w:t>
      </w:r>
      <w:r w:rsidR="00F327DE">
        <w:rPr>
          <w:spacing w:val="-1"/>
        </w:rPr>
        <w:t xml:space="preserve"> </w:t>
      </w:r>
      <w:r w:rsidR="00F327DE">
        <w:t>of</w:t>
      </w:r>
      <w:r w:rsidR="00F327DE">
        <w:rPr>
          <w:spacing w:val="-3"/>
        </w:rPr>
        <w:t xml:space="preserve"> </w:t>
      </w:r>
      <w:r w:rsidR="00F327DE">
        <w:t>Interest</w:t>
      </w:r>
      <w:r w:rsidR="00F327DE">
        <w:rPr>
          <w:spacing w:val="-1"/>
        </w:rPr>
        <w:t xml:space="preserve"> </w:t>
      </w:r>
      <w:r w:rsidR="00F327DE">
        <w:t>log</w:t>
      </w:r>
      <w:r w:rsidR="00F327DE">
        <w:rPr>
          <w:spacing w:val="-1"/>
        </w:rPr>
        <w:t xml:space="preserve"> </w:t>
      </w:r>
      <w:r w:rsidR="00F327DE">
        <w:t xml:space="preserve">– </w:t>
      </w:r>
      <w:bookmarkEnd w:id="12"/>
      <w:r w:rsidR="002E2334">
        <w:t>2025/6</w:t>
      </w:r>
      <w:bookmarkEnd w:id="13"/>
    </w:p>
    <w:p w14:paraId="135D157A" w14:textId="77777777" w:rsidR="000A7858" w:rsidRDefault="000A7858">
      <w:pPr>
        <w:pStyle w:val="BodyText"/>
        <w:spacing w:before="10"/>
        <w:rPr>
          <w:b/>
          <w:sz w:val="20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1"/>
        <w:gridCol w:w="8183"/>
      </w:tblGrid>
      <w:tr w:rsidR="000A7858" w14:paraId="53B866CD" w14:textId="77777777">
        <w:trPr>
          <w:trHeight w:val="494"/>
        </w:trPr>
        <w:tc>
          <w:tcPr>
            <w:tcW w:w="1980" w:type="dxa"/>
            <w:shd w:val="clear" w:color="auto" w:fill="D9E1F3"/>
          </w:tcPr>
          <w:p w14:paraId="750DB033" w14:textId="77777777" w:rsidR="000A7858" w:rsidRDefault="00F327DE">
            <w:pPr>
              <w:pStyle w:val="TableParagraph"/>
              <w:ind w:left="107"/>
            </w:pPr>
            <w:r>
              <w:t>Date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recorded</w:t>
            </w:r>
          </w:p>
        </w:tc>
        <w:tc>
          <w:tcPr>
            <w:tcW w:w="8324" w:type="dxa"/>
            <w:gridSpan w:val="2"/>
            <w:shd w:val="clear" w:color="auto" w:fill="D9E1F3"/>
          </w:tcPr>
          <w:p w14:paraId="292D8E4A" w14:textId="77777777" w:rsidR="000A7858" w:rsidRDefault="00F327DE">
            <w:pPr>
              <w:pStyle w:val="TableParagraph"/>
              <w:ind w:left="108"/>
            </w:pPr>
            <w:r>
              <w:t>Staff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role(s)</w:t>
            </w:r>
          </w:p>
        </w:tc>
      </w:tr>
      <w:tr w:rsidR="000A7858" w14:paraId="5B85EED5" w14:textId="77777777">
        <w:trPr>
          <w:trHeight w:val="491"/>
        </w:trPr>
        <w:tc>
          <w:tcPr>
            <w:tcW w:w="1980" w:type="dxa"/>
          </w:tcPr>
          <w:p w14:paraId="644CAFF8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  <w:gridSpan w:val="2"/>
          </w:tcPr>
          <w:p w14:paraId="6D07B3B4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858" w14:paraId="72B8F3DE" w14:textId="77777777">
        <w:trPr>
          <w:trHeight w:val="494"/>
        </w:trPr>
        <w:tc>
          <w:tcPr>
            <w:tcW w:w="10304" w:type="dxa"/>
            <w:gridSpan w:val="3"/>
            <w:shd w:val="clear" w:color="auto" w:fill="D9E1F3"/>
          </w:tcPr>
          <w:p w14:paraId="3C2857B1" w14:textId="77777777" w:rsidR="000A7858" w:rsidRDefault="00F327DE">
            <w:pPr>
              <w:pStyle w:val="TableParagraph"/>
              <w:ind w:left="107"/>
            </w:pPr>
            <w:r>
              <w:t>Nature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conflict</w:t>
            </w:r>
          </w:p>
        </w:tc>
      </w:tr>
      <w:tr w:rsidR="000A7858" w14:paraId="45A930D2" w14:textId="77777777">
        <w:trPr>
          <w:trHeight w:val="491"/>
        </w:trPr>
        <w:tc>
          <w:tcPr>
            <w:tcW w:w="10304" w:type="dxa"/>
            <w:gridSpan w:val="3"/>
          </w:tcPr>
          <w:p w14:paraId="3C70924C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858" w14:paraId="560FDB9C" w14:textId="77777777">
        <w:trPr>
          <w:trHeight w:val="746"/>
        </w:trPr>
        <w:tc>
          <w:tcPr>
            <w:tcW w:w="2121" w:type="dxa"/>
            <w:gridSpan w:val="2"/>
            <w:shd w:val="clear" w:color="auto" w:fill="F1F1F1"/>
          </w:tcPr>
          <w:p w14:paraId="06C2BF82" w14:textId="77777777" w:rsidR="000A7858" w:rsidRDefault="00F327DE">
            <w:pPr>
              <w:pStyle w:val="TableParagraph"/>
              <w:ind w:left="107" w:right="177"/>
            </w:pPr>
            <w:r>
              <w:t>Deemed a potential</w:t>
            </w:r>
            <w:r>
              <w:rPr>
                <w:spacing w:val="-16"/>
              </w:rPr>
              <w:t xml:space="preserve"> </w:t>
            </w:r>
            <w:r>
              <w:t>risk</w:t>
            </w:r>
          </w:p>
        </w:tc>
        <w:tc>
          <w:tcPr>
            <w:tcW w:w="8183" w:type="dxa"/>
          </w:tcPr>
          <w:p w14:paraId="7839A22F" w14:textId="77777777" w:rsidR="000A7858" w:rsidRDefault="00F327DE">
            <w:pPr>
              <w:pStyle w:val="TableParagraph"/>
              <w:ind w:left="108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0A7858" w14:paraId="06186078" w14:textId="77777777">
        <w:trPr>
          <w:trHeight w:val="746"/>
        </w:trPr>
        <w:tc>
          <w:tcPr>
            <w:tcW w:w="10304" w:type="dxa"/>
            <w:gridSpan w:val="3"/>
            <w:shd w:val="clear" w:color="auto" w:fill="F1F1F1"/>
          </w:tcPr>
          <w:p w14:paraId="3968D74C" w14:textId="77777777" w:rsidR="000A7858" w:rsidRDefault="00F327DE">
            <w:pPr>
              <w:pStyle w:val="TableParagraph"/>
              <w:ind w:left="107"/>
            </w:pP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controls</w:t>
            </w:r>
            <w:r>
              <w:rPr>
                <w:spacing w:val="-1"/>
              </w:rPr>
              <w:t xml:space="preserve"> </w:t>
            </w:r>
            <w:r>
              <w:t>put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mitigate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integrity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centre’s</w:t>
            </w:r>
            <w:r>
              <w:rPr>
                <w:spacing w:val="-4"/>
              </w:rPr>
              <w:t xml:space="preserve"> </w:t>
            </w:r>
            <w:r>
              <w:t>assessments and/or to ensure fairness in later process reviews and appeals</w:t>
            </w:r>
          </w:p>
        </w:tc>
      </w:tr>
      <w:tr w:rsidR="000A7858" w14:paraId="6C7A2877" w14:textId="77777777">
        <w:trPr>
          <w:trHeight w:val="493"/>
        </w:trPr>
        <w:tc>
          <w:tcPr>
            <w:tcW w:w="10304" w:type="dxa"/>
            <w:gridSpan w:val="3"/>
          </w:tcPr>
          <w:p w14:paraId="7039979C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56F538B" w14:textId="77777777" w:rsidR="000A7858" w:rsidRDefault="000A7858">
      <w:pPr>
        <w:pStyle w:val="BodyText"/>
        <w:rPr>
          <w:b/>
          <w:sz w:val="20"/>
        </w:rPr>
      </w:pPr>
    </w:p>
    <w:p w14:paraId="3AE4CE25" w14:textId="77777777" w:rsidR="000A7858" w:rsidRDefault="000A7858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1"/>
        <w:gridCol w:w="8183"/>
      </w:tblGrid>
      <w:tr w:rsidR="000A7858" w14:paraId="649482E3" w14:textId="77777777">
        <w:trPr>
          <w:trHeight w:val="494"/>
        </w:trPr>
        <w:tc>
          <w:tcPr>
            <w:tcW w:w="1980" w:type="dxa"/>
            <w:shd w:val="clear" w:color="auto" w:fill="D9E1F3"/>
          </w:tcPr>
          <w:p w14:paraId="76C52254" w14:textId="77777777" w:rsidR="000A7858" w:rsidRDefault="00F327DE">
            <w:pPr>
              <w:pStyle w:val="TableParagraph"/>
              <w:ind w:left="107"/>
            </w:pPr>
            <w:r>
              <w:t>Date</w:t>
            </w:r>
            <w:r>
              <w:rPr>
                <w:spacing w:val="-2"/>
              </w:rPr>
              <w:t xml:space="preserve"> recorded</w:t>
            </w:r>
          </w:p>
        </w:tc>
        <w:tc>
          <w:tcPr>
            <w:tcW w:w="8324" w:type="dxa"/>
            <w:gridSpan w:val="2"/>
            <w:shd w:val="clear" w:color="auto" w:fill="D9E1F3"/>
          </w:tcPr>
          <w:p w14:paraId="03C2D5E6" w14:textId="77777777" w:rsidR="000A7858" w:rsidRDefault="00F327DE">
            <w:pPr>
              <w:pStyle w:val="TableParagraph"/>
              <w:ind w:left="108"/>
            </w:pPr>
            <w:r>
              <w:t>Staff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role(s)</w:t>
            </w:r>
          </w:p>
        </w:tc>
      </w:tr>
      <w:tr w:rsidR="000A7858" w14:paraId="12B3FF06" w14:textId="77777777">
        <w:trPr>
          <w:trHeight w:val="491"/>
        </w:trPr>
        <w:tc>
          <w:tcPr>
            <w:tcW w:w="1980" w:type="dxa"/>
          </w:tcPr>
          <w:p w14:paraId="306E305B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  <w:gridSpan w:val="2"/>
          </w:tcPr>
          <w:p w14:paraId="0E41F07F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858" w14:paraId="466B95D3" w14:textId="77777777">
        <w:trPr>
          <w:trHeight w:val="493"/>
        </w:trPr>
        <w:tc>
          <w:tcPr>
            <w:tcW w:w="10304" w:type="dxa"/>
            <w:gridSpan w:val="3"/>
            <w:shd w:val="clear" w:color="auto" w:fill="D9E1F3"/>
          </w:tcPr>
          <w:p w14:paraId="1E4B3637" w14:textId="77777777" w:rsidR="000A7858" w:rsidRDefault="00F327DE">
            <w:pPr>
              <w:pStyle w:val="TableParagraph"/>
              <w:ind w:left="107"/>
            </w:pPr>
            <w:r>
              <w:t>Nature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conflict</w:t>
            </w:r>
          </w:p>
        </w:tc>
      </w:tr>
      <w:tr w:rsidR="000A7858" w14:paraId="77DDB971" w14:textId="77777777">
        <w:trPr>
          <w:trHeight w:val="491"/>
        </w:trPr>
        <w:tc>
          <w:tcPr>
            <w:tcW w:w="10304" w:type="dxa"/>
            <w:gridSpan w:val="3"/>
          </w:tcPr>
          <w:p w14:paraId="285FA22F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858" w14:paraId="4CC6C73D" w14:textId="77777777">
        <w:trPr>
          <w:trHeight w:val="746"/>
        </w:trPr>
        <w:tc>
          <w:tcPr>
            <w:tcW w:w="2121" w:type="dxa"/>
            <w:gridSpan w:val="2"/>
            <w:shd w:val="clear" w:color="auto" w:fill="F1F1F1"/>
          </w:tcPr>
          <w:p w14:paraId="10201220" w14:textId="77777777" w:rsidR="000A7858" w:rsidRDefault="00F327DE">
            <w:pPr>
              <w:pStyle w:val="TableParagraph"/>
              <w:ind w:left="107" w:right="177"/>
            </w:pPr>
            <w:r>
              <w:t>Deemed a potential</w:t>
            </w:r>
            <w:r>
              <w:rPr>
                <w:spacing w:val="-16"/>
              </w:rPr>
              <w:t xml:space="preserve"> </w:t>
            </w:r>
            <w:r>
              <w:t>risk</w:t>
            </w:r>
          </w:p>
        </w:tc>
        <w:tc>
          <w:tcPr>
            <w:tcW w:w="8183" w:type="dxa"/>
          </w:tcPr>
          <w:p w14:paraId="396402A8" w14:textId="77777777" w:rsidR="000A7858" w:rsidRDefault="00F327DE">
            <w:pPr>
              <w:pStyle w:val="TableParagraph"/>
              <w:ind w:left="108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0A7858" w14:paraId="3908C7AC" w14:textId="77777777">
        <w:trPr>
          <w:trHeight w:val="746"/>
        </w:trPr>
        <w:tc>
          <w:tcPr>
            <w:tcW w:w="10304" w:type="dxa"/>
            <w:gridSpan w:val="3"/>
            <w:shd w:val="clear" w:color="auto" w:fill="F1F1F1"/>
          </w:tcPr>
          <w:p w14:paraId="00D651B2" w14:textId="77777777" w:rsidR="000A7858" w:rsidRDefault="00F327DE">
            <w:pPr>
              <w:pStyle w:val="TableParagraph"/>
              <w:ind w:left="107"/>
            </w:pP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controls</w:t>
            </w:r>
            <w:r>
              <w:rPr>
                <w:spacing w:val="-1"/>
              </w:rPr>
              <w:t xml:space="preserve"> </w:t>
            </w:r>
            <w:r>
              <w:t>put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mitigate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integrity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centre’s</w:t>
            </w:r>
            <w:r>
              <w:rPr>
                <w:spacing w:val="-4"/>
              </w:rPr>
              <w:t xml:space="preserve"> </w:t>
            </w:r>
            <w:r>
              <w:t>assessments and/or to ensure fairness in later process reviews and appeals</w:t>
            </w:r>
          </w:p>
        </w:tc>
      </w:tr>
      <w:tr w:rsidR="000A7858" w14:paraId="6CF90B95" w14:textId="77777777">
        <w:trPr>
          <w:trHeight w:val="493"/>
        </w:trPr>
        <w:tc>
          <w:tcPr>
            <w:tcW w:w="10304" w:type="dxa"/>
            <w:gridSpan w:val="3"/>
          </w:tcPr>
          <w:p w14:paraId="20E0D932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293E4AB7" w14:textId="77777777" w:rsidR="000A7858" w:rsidRDefault="000A7858">
      <w:pPr>
        <w:pStyle w:val="BodyText"/>
        <w:rPr>
          <w:b/>
          <w:sz w:val="20"/>
        </w:rPr>
      </w:pPr>
    </w:p>
    <w:p w14:paraId="55C5246C" w14:textId="77777777" w:rsidR="000A7858" w:rsidRDefault="000A7858">
      <w:pPr>
        <w:pStyle w:val="BodyText"/>
        <w:spacing w:before="1"/>
        <w:rPr>
          <w:b/>
          <w:sz w:val="25"/>
        </w:rPr>
      </w:pPr>
    </w:p>
    <w:tbl>
      <w:tblPr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80"/>
        <w:gridCol w:w="141"/>
        <w:gridCol w:w="8183"/>
      </w:tblGrid>
      <w:tr w:rsidR="000A7858" w14:paraId="729CCAA8" w14:textId="77777777">
        <w:trPr>
          <w:trHeight w:val="494"/>
        </w:trPr>
        <w:tc>
          <w:tcPr>
            <w:tcW w:w="1980" w:type="dxa"/>
            <w:shd w:val="clear" w:color="auto" w:fill="D9E1F3"/>
          </w:tcPr>
          <w:p w14:paraId="07132A31" w14:textId="77777777" w:rsidR="000A7858" w:rsidRDefault="00F327DE">
            <w:pPr>
              <w:pStyle w:val="TableParagraph"/>
              <w:ind w:left="107"/>
            </w:pPr>
            <w:r>
              <w:t>Date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recorded</w:t>
            </w:r>
          </w:p>
        </w:tc>
        <w:tc>
          <w:tcPr>
            <w:tcW w:w="8324" w:type="dxa"/>
            <w:gridSpan w:val="2"/>
            <w:shd w:val="clear" w:color="auto" w:fill="D9E1F3"/>
          </w:tcPr>
          <w:p w14:paraId="05463CF2" w14:textId="77777777" w:rsidR="000A7858" w:rsidRDefault="00F327DE">
            <w:pPr>
              <w:pStyle w:val="TableParagraph"/>
              <w:ind w:left="108"/>
            </w:pPr>
            <w:r>
              <w:t>Staff</w:t>
            </w:r>
            <w:r>
              <w:rPr>
                <w:spacing w:val="-3"/>
              </w:rPr>
              <w:t xml:space="preserve"> </w:t>
            </w:r>
            <w:r>
              <w:t>name</w:t>
            </w:r>
            <w:r>
              <w:rPr>
                <w:spacing w:val="-3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role(s)</w:t>
            </w:r>
          </w:p>
        </w:tc>
      </w:tr>
      <w:tr w:rsidR="000A7858" w14:paraId="073C7019" w14:textId="77777777">
        <w:trPr>
          <w:trHeight w:val="492"/>
        </w:trPr>
        <w:tc>
          <w:tcPr>
            <w:tcW w:w="1980" w:type="dxa"/>
          </w:tcPr>
          <w:p w14:paraId="04177876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8324" w:type="dxa"/>
            <w:gridSpan w:val="2"/>
          </w:tcPr>
          <w:p w14:paraId="1374E9DD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858" w14:paraId="3BFDF2B6" w14:textId="77777777">
        <w:trPr>
          <w:trHeight w:val="494"/>
        </w:trPr>
        <w:tc>
          <w:tcPr>
            <w:tcW w:w="10304" w:type="dxa"/>
            <w:gridSpan w:val="3"/>
            <w:shd w:val="clear" w:color="auto" w:fill="D9E1F3"/>
          </w:tcPr>
          <w:p w14:paraId="34A51406" w14:textId="77777777" w:rsidR="000A7858" w:rsidRDefault="00F327DE">
            <w:pPr>
              <w:pStyle w:val="TableParagraph"/>
              <w:ind w:left="107"/>
            </w:pPr>
            <w:r>
              <w:t>Nature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potential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conflict</w:t>
            </w:r>
          </w:p>
        </w:tc>
      </w:tr>
      <w:tr w:rsidR="000A7858" w14:paraId="106ED90F" w14:textId="77777777">
        <w:trPr>
          <w:trHeight w:val="491"/>
        </w:trPr>
        <w:tc>
          <w:tcPr>
            <w:tcW w:w="10304" w:type="dxa"/>
            <w:gridSpan w:val="3"/>
          </w:tcPr>
          <w:p w14:paraId="1855035E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A7858" w14:paraId="1E98FA40" w14:textId="77777777">
        <w:trPr>
          <w:trHeight w:val="746"/>
        </w:trPr>
        <w:tc>
          <w:tcPr>
            <w:tcW w:w="2121" w:type="dxa"/>
            <w:gridSpan w:val="2"/>
            <w:shd w:val="clear" w:color="auto" w:fill="F1F1F1"/>
          </w:tcPr>
          <w:p w14:paraId="0789D8DD" w14:textId="77777777" w:rsidR="000A7858" w:rsidRDefault="00F327DE">
            <w:pPr>
              <w:pStyle w:val="TableParagraph"/>
              <w:ind w:left="107" w:right="177"/>
            </w:pPr>
            <w:r>
              <w:t>Deemed a potential</w:t>
            </w:r>
            <w:r>
              <w:rPr>
                <w:spacing w:val="-16"/>
              </w:rPr>
              <w:t xml:space="preserve"> </w:t>
            </w:r>
            <w:r>
              <w:t>risk</w:t>
            </w:r>
          </w:p>
        </w:tc>
        <w:tc>
          <w:tcPr>
            <w:tcW w:w="8183" w:type="dxa"/>
          </w:tcPr>
          <w:p w14:paraId="4E51438B" w14:textId="77777777" w:rsidR="000A7858" w:rsidRDefault="00F327DE">
            <w:pPr>
              <w:pStyle w:val="TableParagraph"/>
              <w:ind w:left="108"/>
            </w:pPr>
            <w:r>
              <w:t>Yes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No</w:t>
            </w:r>
          </w:p>
        </w:tc>
      </w:tr>
      <w:tr w:rsidR="000A7858" w14:paraId="3D5F0394" w14:textId="77777777">
        <w:trPr>
          <w:trHeight w:val="745"/>
        </w:trPr>
        <w:tc>
          <w:tcPr>
            <w:tcW w:w="10304" w:type="dxa"/>
            <w:gridSpan w:val="3"/>
            <w:shd w:val="clear" w:color="auto" w:fill="F1F1F1"/>
          </w:tcPr>
          <w:p w14:paraId="6DC5190D" w14:textId="77777777" w:rsidR="000A7858" w:rsidRDefault="00F327DE">
            <w:pPr>
              <w:pStyle w:val="TableParagraph"/>
              <w:ind w:left="107"/>
            </w:pPr>
            <w:r>
              <w:t>Additional</w:t>
            </w:r>
            <w:r>
              <w:rPr>
                <w:spacing w:val="-3"/>
              </w:rPr>
              <w:t xml:space="preserve"> </w:t>
            </w:r>
            <w:r>
              <w:t>controls</w:t>
            </w:r>
            <w:r>
              <w:rPr>
                <w:spacing w:val="-1"/>
              </w:rPr>
              <w:t xml:space="preserve"> </w:t>
            </w:r>
            <w:r>
              <w:t>put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mitigate</w:t>
            </w:r>
            <w:r>
              <w:rPr>
                <w:spacing w:val="-4"/>
              </w:rPr>
              <w:t xml:space="preserve"> </w:t>
            </w:r>
            <w:r>
              <w:t>any</w:t>
            </w:r>
            <w:r>
              <w:rPr>
                <w:spacing w:val="-1"/>
              </w:rPr>
              <w:t xml:space="preserve"> </w:t>
            </w:r>
            <w:r>
              <w:t>potential</w:t>
            </w:r>
            <w:r>
              <w:rPr>
                <w:spacing w:val="-3"/>
              </w:rPr>
              <w:t xml:space="preserve"> </w:t>
            </w:r>
            <w:r>
              <w:t>risk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integrity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centre’s</w:t>
            </w:r>
            <w:r>
              <w:rPr>
                <w:spacing w:val="-4"/>
              </w:rPr>
              <w:t xml:space="preserve"> </w:t>
            </w:r>
            <w:r>
              <w:t>assessments and/or to ensure fairness in later process reviews and appeals</w:t>
            </w:r>
          </w:p>
        </w:tc>
      </w:tr>
      <w:tr w:rsidR="000A7858" w14:paraId="3D2DA12B" w14:textId="77777777">
        <w:trPr>
          <w:trHeight w:val="494"/>
        </w:trPr>
        <w:tc>
          <w:tcPr>
            <w:tcW w:w="10304" w:type="dxa"/>
            <w:gridSpan w:val="3"/>
          </w:tcPr>
          <w:p w14:paraId="01192859" w14:textId="77777777" w:rsidR="000A7858" w:rsidRDefault="000A7858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1A8CC95D" w14:textId="77777777" w:rsidR="000A7858" w:rsidRDefault="00F327DE">
      <w:pPr>
        <w:spacing w:before="121"/>
        <w:ind w:left="134"/>
        <w:rPr>
          <w:b/>
          <w:sz w:val="18"/>
        </w:rPr>
      </w:pPr>
      <w:r>
        <w:rPr>
          <w:b/>
          <w:color w:val="585858"/>
          <w:sz w:val="18"/>
        </w:rPr>
        <w:t>This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record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will</w:t>
      </w:r>
      <w:r>
        <w:rPr>
          <w:b/>
          <w:color w:val="585858"/>
          <w:spacing w:val="-7"/>
          <w:sz w:val="18"/>
        </w:rPr>
        <w:t xml:space="preserve"> </w:t>
      </w:r>
      <w:r>
        <w:rPr>
          <w:b/>
          <w:color w:val="585858"/>
          <w:sz w:val="18"/>
        </w:rPr>
        <w:t>be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retained</w:t>
      </w:r>
      <w:r>
        <w:rPr>
          <w:b/>
          <w:color w:val="585858"/>
          <w:spacing w:val="-7"/>
          <w:sz w:val="18"/>
        </w:rPr>
        <w:t xml:space="preserve"> </w:t>
      </w:r>
      <w:r>
        <w:rPr>
          <w:b/>
          <w:color w:val="585858"/>
          <w:sz w:val="18"/>
        </w:rPr>
        <w:t>until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the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published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deadline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for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appeals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has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passed or</w:t>
      </w:r>
      <w:r>
        <w:rPr>
          <w:b/>
          <w:color w:val="585858"/>
          <w:spacing w:val="-7"/>
          <w:sz w:val="18"/>
        </w:rPr>
        <w:t xml:space="preserve"> </w:t>
      </w:r>
      <w:r>
        <w:rPr>
          <w:b/>
          <w:color w:val="585858"/>
          <w:sz w:val="18"/>
        </w:rPr>
        <w:t>until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any</w:t>
      </w:r>
      <w:r>
        <w:rPr>
          <w:b/>
          <w:color w:val="585858"/>
          <w:spacing w:val="-4"/>
          <w:sz w:val="18"/>
        </w:rPr>
        <w:t xml:space="preserve"> </w:t>
      </w:r>
      <w:r>
        <w:rPr>
          <w:b/>
          <w:color w:val="585858"/>
          <w:sz w:val="18"/>
        </w:rPr>
        <w:t>on-going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appeal,</w:t>
      </w:r>
      <w:r>
        <w:rPr>
          <w:b/>
          <w:color w:val="585858"/>
          <w:spacing w:val="-6"/>
          <w:sz w:val="18"/>
        </w:rPr>
        <w:t xml:space="preserve"> </w:t>
      </w:r>
      <w:r>
        <w:rPr>
          <w:b/>
          <w:color w:val="585858"/>
          <w:sz w:val="18"/>
        </w:rPr>
        <w:t>malpractice investigation or other results enquiry has been completed, whichever is later</w:t>
      </w:r>
    </w:p>
    <w:sectPr w:rsidR="000A7858" w:rsidSect="00B21AC6">
      <w:pgSz w:w="11900" w:h="16850"/>
      <w:pgMar w:top="560" w:right="600" w:bottom="280" w:left="660" w:header="720" w:footer="720" w:gutter="0"/>
      <w:pgBorders w:offsetFrom="page">
        <w:top w:val="double" w:sz="18" w:space="24" w:color="0070C0"/>
        <w:left w:val="double" w:sz="18" w:space="24" w:color="0070C0"/>
        <w:bottom w:val="double" w:sz="18" w:space="24" w:color="0070C0"/>
        <w:right w:val="double" w:sz="18" w:space="24" w:color="0070C0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0173E5" w14:textId="77777777" w:rsidR="00010DB0" w:rsidRDefault="00010DB0" w:rsidP="003B42D1">
      <w:r>
        <w:separator/>
      </w:r>
    </w:p>
  </w:endnote>
  <w:endnote w:type="continuationSeparator" w:id="0">
    <w:p w14:paraId="1866A80F" w14:textId="77777777" w:rsidR="00010DB0" w:rsidRDefault="00010DB0" w:rsidP="003B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78DCAB" w14:textId="77777777" w:rsidR="00010DB0" w:rsidRDefault="00010DB0" w:rsidP="003B42D1">
      <w:r>
        <w:separator/>
      </w:r>
    </w:p>
  </w:footnote>
  <w:footnote w:type="continuationSeparator" w:id="0">
    <w:p w14:paraId="3C5E97F7" w14:textId="77777777" w:rsidR="00010DB0" w:rsidRDefault="00010DB0" w:rsidP="003B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A470A"/>
    <w:multiLevelType w:val="hybridMultilevel"/>
    <w:tmpl w:val="FC6A3A24"/>
    <w:lvl w:ilvl="0" w:tplc="C624FC56">
      <w:numFmt w:val="bullet"/>
      <w:lvlText w:val=""/>
      <w:lvlJc w:val="left"/>
      <w:pPr>
        <w:ind w:left="854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3399"/>
        <w:w w:val="100"/>
        <w:sz w:val="22"/>
        <w:szCs w:val="22"/>
        <w:lang w:val="en-US" w:eastAsia="en-US" w:bidi="ar-SA"/>
      </w:rPr>
    </w:lvl>
    <w:lvl w:ilvl="1" w:tplc="3C423FFC">
      <w:numFmt w:val="bullet"/>
      <w:lvlText w:val="•"/>
      <w:lvlJc w:val="left"/>
      <w:pPr>
        <w:ind w:left="1837" w:hanging="360"/>
      </w:pPr>
      <w:rPr>
        <w:rFonts w:hint="default"/>
        <w:lang w:val="en-US" w:eastAsia="en-US" w:bidi="ar-SA"/>
      </w:rPr>
    </w:lvl>
    <w:lvl w:ilvl="2" w:tplc="19308F7A">
      <w:numFmt w:val="bullet"/>
      <w:lvlText w:val="•"/>
      <w:lvlJc w:val="left"/>
      <w:pPr>
        <w:ind w:left="2815" w:hanging="360"/>
      </w:pPr>
      <w:rPr>
        <w:rFonts w:hint="default"/>
        <w:lang w:val="en-US" w:eastAsia="en-US" w:bidi="ar-SA"/>
      </w:rPr>
    </w:lvl>
    <w:lvl w:ilvl="3" w:tplc="B0A4FD08">
      <w:numFmt w:val="bullet"/>
      <w:lvlText w:val="•"/>
      <w:lvlJc w:val="left"/>
      <w:pPr>
        <w:ind w:left="3793" w:hanging="360"/>
      </w:pPr>
      <w:rPr>
        <w:rFonts w:hint="default"/>
        <w:lang w:val="en-US" w:eastAsia="en-US" w:bidi="ar-SA"/>
      </w:rPr>
    </w:lvl>
    <w:lvl w:ilvl="4" w:tplc="C2AA9EB0">
      <w:numFmt w:val="bullet"/>
      <w:lvlText w:val="•"/>
      <w:lvlJc w:val="left"/>
      <w:pPr>
        <w:ind w:left="4771" w:hanging="360"/>
      </w:pPr>
      <w:rPr>
        <w:rFonts w:hint="default"/>
        <w:lang w:val="en-US" w:eastAsia="en-US" w:bidi="ar-SA"/>
      </w:rPr>
    </w:lvl>
    <w:lvl w:ilvl="5" w:tplc="4950D24A">
      <w:numFmt w:val="bullet"/>
      <w:lvlText w:val="•"/>
      <w:lvlJc w:val="left"/>
      <w:pPr>
        <w:ind w:left="5749" w:hanging="360"/>
      </w:pPr>
      <w:rPr>
        <w:rFonts w:hint="default"/>
        <w:lang w:val="en-US" w:eastAsia="en-US" w:bidi="ar-SA"/>
      </w:rPr>
    </w:lvl>
    <w:lvl w:ilvl="6" w:tplc="D6B0B034">
      <w:numFmt w:val="bullet"/>
      <w:lvlText w:val="•"/>
      <w:lvlJc w:val="left"/>
      <w:pPr>
        <w:ind w:left="6727" w:hanging="360"/>
      </w:pPr>
      <w:rPr>
        <w:rFonts w:hint="default"/>
        <w:lang w:val="en-US" w:eastAsia="en-US" w:bidi="ar-SA"/>
      </w:rPr>
    </w:lvl>
    <w:lvl w:ilvl="7" w:tplc="491E6544">
      <w:numFmt w:val="bullet"/>
      <w:lvlText w:val="•"/>
      <w:lvlJc w:val="left"/>
      <w:pPr>
        <w:ind w:left="7705" w:hanging="360"/>
      </w:pPr>
      <w:rPr>
        <w:rFonts w:hint="default"/>
        <w:lang w:val="en-US" w:eastAsia="en-US" w:bidi="ar-SA"/>
      </w:rPr>
    </w:lvl>
    <w:lvl w:ilvl="8" w:tplc="377043C0">
      <w:numFmt w:val="bullet"/>
      <w:lvlText w:val="•"/>
      <w:lvlJc w:val="left"/>
      <w:pPr>
        <w:ind w:left="8683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2341ECE"/>
    <w:multiLevelType w:val="hybridMultilevel"/>
    <w:tmpl w:val="897E1DCC"/>
    <w:lvl w:ilvl="0" w:tplc="62C23E68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color w:val="00339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C60336"/>
    <w:multiLevelType w:val="hybridMultilevel"/>
    <w:tmpl w:val="AB0A4A86"/>
    <w:lvl w:ilvl="0" w:tplc="4348A336">
      <w:numFmt w:val="bullet"/>
      <w:lvlText w:val="□"/>
      <w:lvlJc w:val="left"/>
      <w:pPr>
        <w:ind w:left="847" w:hanging="356"/>
      </w:pPr>
      <w:rPr>
        <w:rFonts w:ascii="Arial" w:eastAsia="Arial" w:hAnsi="Arial" w:cs="Arial" w:hint="default"/>
        <w:b/>
        <w:bCs/>
        <w:i w:val="0"/>
        <w:iCs w:val="0"/>
        <w:color w:val="003399"/>
        <w:w w:val="146"/>
        <w:sz w:val="20"/>
        <w:szCs w:val="20"/>
        <w:lang w:val="en-US" w:eastAsia="en-US" w:bidi="ar-SA"/>
      </w:rPr>
    </w:lvl>
    <w:lvl w:ilvl="1" w:tplc="F11685E4">
      <w:numFmt w:val="bullet"/>
      <w:lvlText w:val="□"/>
      <w:lvlJc w:val="left"/>
      <w:pPr>
        <w:ind w:left="1574" w:hanging="360"/>
      </w:pPr>
      <w:rPr>
        <w:rFonts w:ascii="Arial" w:eastAsia="Arial" w:hAnsi="Arial" w:cs="Arial" w:hint="default"/>
        <w:b/>
        <w:bCs/>
        <w:i w:val="0"/>
        <w:iCs w:val="0"/>
        <w:color w:val="003399"/>
        <w:w w:val="146"/>
        <w:sz w:val="20"/>
        <w:szCs w:val="20"/>
        <w:lang w:val="en-US" w:eastAsia="en-US" w:bidi="ar-SA"/>
      </w:rPr>
    </w:lvl>
    <w:lvl w:ilvl="2" w:tplc="EE1AE028">
      <w:numFmt w:val="bullet"/>
      <w:lvlText w:val="•"/>
      <w:lvlJc w:val="left"/>
      <w:pPr>
        <w:ind w:left="2586" w:hanging="360"/>
      </w:pPr>
      <w:rPr>
        <w:rFonts w:hint="default"/>
        <w:lang w:val="en-US" w:eastAsia="en-US" w:bidi="ar-SA"/>
      </w:rPr>
    </w:lvl>
    <w:lvl w:ilvl="3" w:tplc="DFB24C22">
      <w:numFmt w:val="bullet"/>
      <w:lvlText w:val="•"/>
      <w:lvlJc w:val="left"/>
      <w:pPr>
        <w:ind w:left="3593" w:hanging="360"/>
      </w:pPr>
      <w:rPr>
        <w:rFonts w:hint="default"/>
        <w:lang w:val="en-US" w:eastAsia="en-US" w:bidi="ar-SA"/>
      </w:rPr>
    </w:lvl>
    <w:lvl w:ilvl="4" w:tplc="0CC64794">
      <w:numFmt w:val="bullet"/>
      <w:lvlText w:val="•"/>
      <w:lvlJc w:val="left"/>
      <w:pPr>
        <w:ind w:left="4599" w:hanging="360"/>
      </w:pPr>
      <w:rPr>
        <w:rFonts w:hint="default"/>
        <w:lang w:val="en-US" w:eastAsia="en-US" w:bidi="ar-SA"/>
      </w:rPr>
    </w:lvl>
    <w:lvl w:ilvl="5" w:tplc="5CF20F0E">
      <w:numFmt w:val="bullet"/>
      <w:lvlText w:val="•"/>
      <w:lvlJc w:val="left"/>
      <w:pPr>
        <w:ind w:left="5606" w:hanging="360"/>
      </w:pPr>
      <w:rPr>
        <w:rFonts w:hint="default"/>
        <w:lang w:val="en-US" w:eastAsia="en-US" w:bidi="ar-SA"/>
      </w:rPr>
    </w:lvl>
    <w:lvl w:ilvl="6" w:tplc="1062BB7C">
      <w:numFmt w:val="bullet"/>
      <w:lvlText w:val="•"/>
      <w:lvlJc w:val="left"/>
      <w:pPr>
        <w:ind w:left="6612" w:hanging="360"/>
      </w:pPr>
      <w:rPr>
        <w:rFonts w:hint="default"/>
        <w:lang w:val="en-US" w:eastAsia="en-US" w:bidi="ar-SA"/>
      </w:rPr>
    </w:lvl>
    <w:lvl w:ilvl="7" w:tplc="0688DB36">
      <w:numFmt w:val="bullet"/>
      <w:lvlText w:val="•"/>
      <w:lvlJc w:val="left"/>
      <w:pPr>
        <w:ind w:left="7619" w:hanging="360"/>
      </w:pPr>
      <w:rPr>
        <w:rFonts w:hint="default"/>
        <w:lang w:val="en-US" w:eastAsia="en-US" w:bidi="ar-SA"/>
      </w:rPr>
    </w:lvl>
    <w:lvl w:ilvl="8" w:tplc="6836651C">
      <w:numFmt w:val="bullet"/>
      <w:lvlText w:val="•"/>
      <w:lvlJc w:val="left"/>
      <w:pPr>
        <w:ind w:left="8626" w:hanging="360"/>
      </w:pPr>
      <w:rPr>
        <w:rFonts w:hint="default"/>
        <w:lang w:val="en-US" w:eastAsia="en-US" w:bidi="ar-SA"/>
      </w:rPr>
    </w:lvl>
  </w:abstractNum>
  <w:num w:numId="1" w16cid:durableId="355934742">
    <w:abstractNumId w:val="2"/>
  </w:num>
  <w:num w:numId="2" w16cid:durableId="225999221">
    <w:abstractNumId w:val="0"/>
  </w:num>
  <w:num w:numId="3" w16cid:durableId="15050521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858"/>
    <w:rsid w:val="00010DB0"/>
    <w:rsid w:val="000763DC"/>
    <w:rsid w:val="000A7858"/>
    <w:rsid w:val="000B5824"/>
    <w:rsid w:val="001E25F5"/>
    <w:rsid w:val="002E2334"/>
    <w:rsid w:val="003B42D1"/>
    <w:rsid w:val="003D6C72"/>
    <w:rsid w:val="00547A1C"/>
    <w:rsid w:val="005D0B83"/>
    <w:rsid w:val="00687DA1"/>
    <w:rsid w:val="006A5FF8"/>
    <w:rsid w:val="006A7246"/>
    <w:rsid w:val="006F293F"/>
    <w:rsid w:val="00714E98"/>
    <w:rsid w:val="00750547"/>
    <w:rsid w:val="00880CB9"/>
    <w:rsid w:val="008925F3"/>
    <w:rsid w:val="0092099B"/>
    <w:rsid w:val="009461BA"/>
    <w:rsid w:val="009710C9"/>
    <w:rsid w:val="009A14F3"/>
    <w:rsid w:val="009A24AC"/>
    <w:rsid w:val="009E7C0B"/>
    <w:rsid w:val="00A06E2E"/>
    <w:rsid w:val="00A414BC"/>
    <w:rsid w:val="00B21AC6"/>
    <w:rsid w:val="00B96BB9"/>
    <w:rsid w:val="00C444B6"/>
    <w:rsid w:val="00CB083F"/>
    <w:rsid w:val="00CC4999"/>
    <w:rsid w:val="00CE6590"/>
    <w:rsid w:val="00D424E2"/>
    <w:rsid w:val="00D53956"/>
    <w:rsid w:val="00E86153"/>
    <w:rsid w:val="00F32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5D9D1"/>
  <w15:docId w15:val="{866243DF-A4B8-4F56-8835-6660F4F05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rsid w:val="00CB083F"/>
    <w:pPr>
      <w:numPr>
        <w:numId w:val="3"/>
      </w:numPr>
      <w:spacing w:before="63"/>
      <w:outlineLvl w:val="0"/>
    </w:pPr>
    <w:rPr>
      <w:rFonts w:ascii="Aptos" w:hAnsi="Aptos"/>
      <w:b/>
      <w:bCs/>
      <w:color w:val="003399"/>
      <w:spacing w:val="-2"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134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39"/>
    <w:qFormat/>
    <w:pPr>
      <w:spacing w:line="359" w:lineRule="exact"/>
      <w:ind w:left="134"/>
    </w:pPr>
  </w:style>
  <w:style w:type="paragraph" w:styleId="TOC2">
    <w:name w:val="toc 2"/>
    <w:basedOn w:val="Normal"/>
    <w:uiPriority w:val="39"/>
    <w:qFormat/>
    <w:pPr>
      <w:spacing w:line="358" w:lineRule="exact"/>
      <w:ind w:left="574"/>
    </w:p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22"/>
      <w:ind w:left="2006" w:right="2059"/>
      <w:jc w:val="center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34"/>
    <w:qFormat/>
    <w:pPr>
      <w:spacing w:before="34"/>
      <w:ind w:left="1574" w:hanging="361"/>
    </w:pPr>
  </w:style>
  <w:style w:type="paragraph" w:customStyle="1" w:styleId="TableParagraph">
    <w:name w:val="Table Paragraph"/>
    <w:basedOn w:val="Normal"/>
    <w:uiPriority w:val="1"/>
    <w:qFormat/>
    <w:pPr>
      <w:spacing w:before="120"/>
    </w:pPr>
  </w:style>
  <w:style w:type="paragraph" w:styleId="TOCHeading">
    <w:name w:val="TOC Heading"/>
    <w:basedOn w:val="Heading1"/>
    <w:next w:val="Normal"/>
    <w:uiPriority w:val="39"/>
    <w:unhideWhenUsed/>
    <w:qFormat/>
    <w:rsid w:val="006A5FF8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A5FF8"/>
    <w:rPr>
      <w:color w:val="0000FF" w:themeColor="hyperlink"/>
      <w:u w:val="single"/>
    </w:rPr>
  </w:style>
  <w:style w:type="paragraph" w:styleId="NormalWeb">
    <w:name w:val="Normal (Web)"/>
    <w:basedOn w:val="Normal"/>
    <w:rsid w:val="00750547"/>
    <w:pPr>
      <w:widowControl/>
      <w:autoSpaceDE/>
      <w:spacing w:before="100" w:after="10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3B42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42D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3B42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42D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jcq.org.uk/exams-office/general-regulation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jcq.org.uk/exams-office/general-regulatio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1625EC-71DE-408E-AE37-65AF1EB29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Passmore</dc:creator>
  <cp:lastModifiedBy>Tanya Collins</cp:lastModifiedBy>
  <cp:revision>3</cp:revision>
  <cp:lastPrinted>2026-01-30T13:50:00Z</cp:lastPrinted>
  <dcterms:created xsi:type="dcterms:W3CDTF">2026-01-30T13:49:00Z</dcterms:created>
  <dcterms:modified xsi:type="dcterms:W3CDTF">2026-01-30T13:50:00Z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2022-11-10T00:00:00Z</vt:filetime>
  </property>
  <property fmtid="{D5CDD505-2E9C-101B-9397-08002B2CF9AE}" pid="5" name="Producer">
    <vt:lpwstr>Microsoft® Word for Microsoft 365</vt:lpwstr>
  </property>
</Properties>
</file>