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C0563" w14:textId="77777777" w:rsidR="00A42114" w:rsidRDefault="00A42114">
      <w:pPr>
        <w:jc w:val="both"/>
        <w:rPr>
          <w:rFonts w:ascii="Merriweather" w:eastAsia="Merriweather" w:hAnsi="Merriweather" w:cs="Merriweather"/>
          <w:b/>
          <w:bCs/>
          <w:sz w:val="22"/>
          <w:szCs w:val="22"/>
          <w:highlight w:val="red"/>
        </w:rPr>
      </w:pPr>
    </w:p>
    <w:p w14:paraId="045E9F5F" w14:textId="77777777" w:rsidR="00DB694B" w:rsidRDefault="00DB694B" w:rsidP="0044330B">
      <w:pPr>
        <w:ind w:left="720" w:firstLine="720"/>
        <w:jc w:val="both"/>
        <w:rPr>
          <w:rFonts w:ascii="Merriweather" w:eastAsia="Merriweather" w:hAnsi="Merriweather" w:cs="Merriweather"/>
          <w:b/>
          <w:bCs/>
          <w:sz w:val="22"/>
          <w:szCs w:val="22"/>
        </w:rPr>
      </w:pPr>
      <w:r w:rsidRPr="001E1384">
        <w:rPr>
          <w:rFonts w:ascii="Aptos" w:hAnsi="Aptos"/>
          <w:noProof/>
        </w:rPr>
        <w:drawing>
          <wp:inline distT="0" distB="0" distL="0" distR="0" wp14:anchorId="3031A771" wp14:editId="7BF156AA">
            <wp:extent cx="3718563" cy="1859276"/>
            <wp:effectExtent l="0" t="0" r="0" b="7624"/>
            <wp:docPr id="515917407" name="Picture 1" descr="A blue text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718563" cy="1859276"/>
                    </a:xfrm>
                    <a:prstGeom prst="rect">
                      <a:avLst/>
                    </a:prstGeom>
                    <a:noFill/>
                    <a:ln>
                      <a:noFill/>
                      <a:prstDash/>
                    </a:ln>
                  </pic:spPr>
                </pic:pic>
              </a:graphicData>
            </a:graphic>
          </wp:inline>
        </w:drawing>
      </w:r>
    </w:p>
    <w:p w14:paraId="5B5D6586" w14:textId="77777777" w:rsidR="00DB694B" w:rsidRDefault="00DB694B">
      <w:pPr>
        <w:jc w:val="both"/>
        <w:rPr>
          <w:rFonts w:ascii="Merriweather" w:eastAsia="Merriweather" w:hAnsi="Merriweather" w:cs="Merriweather"/>
          <w:b/>
          <w:bCs/>
          <w:sz w:val="22"/>
          <w:szCs w:val="22"/>
        </w:rPr>
      </w:pPr>
    </w:p>
    <w:p w14:paraId="67500075" w14:textId="77777777" w:rsidR="00DB694B" w:rsidRDefault="00DB694B">
      <w:pPr>
        <w:jc w:val="both"/>
        <w:rPr>
          <w:rFonts w:ascii="Merriweather" w:eastAsia="Merriweather" w:hAnsi="Merriweather" w:cs="Merriweather"/>
          <w:b/>
          <w:bCs/>
          <w:sz w:val="22"/>
          <w:szCs w:val="22"/>
        </w:rPr>
      </w:pPr>
    </w:p>
    <w:p w14:paraId="2742E757" w14:textId="77777777" w:rsidR="00DB694B" w:rsidRDefault="00DB694B">
      <w:pPr>
        <w:jc w:val="both"/>
        <w:rPr>
          <w:rFonts w:ascii="Merriweather" w:eastAsia="Merriweather" w:hAnsi="Merriweather" w:cs="Merriweather"/>
          <w:b/>
          <w:bCs/>
          <w:sz w:val="22"/>
          <w:szCs w:val="22"/>
        </w:rPr>
      </w:pPr>
    </w:p>
    <w:p w14:paraId="575BB76B" w14:textId="001553AF" w:rsidR="00A42114" w:rsidRDefault="003A176D" w:rsidP="003A176D">
      <w:pPr>
        <w:ind w:left="5040" w:firstLine="720"/>
        <w:jc w:val="both"/>
        <w:rPr>
          <w:rFonts w:ascii="Merriweather" w:eastAsia="Merriweather" w:hAnsi="Merriweather" w:cs="Merriweather"/>
          <w:b/>
          <w:bCs/>
          <w:sz w:val="22"/>
          <w:szCs w:val="22"/>
        </w:rPr>
      </w:pPr>
      <w:r>
        <w:rPr>
          <w:rFonts w:ascii="Merriweather" w:eastAsia="Merriweather" w:hAnsi="Merriweather" w:cs="Merriweather"/>
          <w:b/>
          <w:bCs/>
          <w:sz w:val="22"/>
          <w:szCs w:val="22"/>
        </w:rPr>
        <w:t xml:space="preserve">      </w:t>
      </w:r>
      <w:r w:rsidR="001A5F06">
        <w:rPr>
          <w:rFonts w:ascii="Merriweather" w:eastAsia="Merriweather" w:hAnsi="Merriweather" w:cs="Merriweather"/>
          <w:b/>
          <w:bCs/>
          <w:sz w:val="22"/>
          <w:szCs w:val="22"/>
        </w:rPr>
        <w:t>STAFF GRIEVANCE POLICY</w:t>
      </w:r>
    </w:p>
    <w:p w14:paraId="78F92454" w14:textId="77777777" w:rsidR="003A176D" w:rsidRDefault="003A176D" w:rsidP="003A176D">
      <w:pPr>
        <w:ind w:left="5040" w:firstLine="720"/>
        <w:jc w:val="both"/>
        <w:rPr>
          <w:rFonts w:ascii="Merriweather" w:eastAsia="Merriweather" w:hAnsi="Merriweather" w:cs="Merriweather"/>
          <w:b/>
          <w:bCs/>
          <w:sz w:val="22"/>
          <w:szCs w:val="22"/>
        </w:rPr>
      </w:pPr>
    </w:p>
    <w:p w14:paraId="76E243B6" w14:textId="77777777" w:rsidR="003A176D" w:rsidRPr="003C11D4" w:rsidRDefault="003A176D" w:rsidP="003A176D">
      <w:pPr>
        <w:spacing w:line="360" w:lineRule="auto"/>
        <w:jc w:val="right"/>
        <w:rPr>
          <w:rFonts w:asciiTheme="majorHAnsi" w:hAnsiTheme="majorHAnsi" w:cstheme="majorHAnsi"/>
          <w:sz w:val="20"/>
          <w:szCs w:val="20"/>
        </w:rPr>
      </w:pPr>
      <w:r w:rsidRPr="003C11D4">
        <w:rPr>
          <w:rFonts w:asciiTheme="majorHAnsi" w:eastAsia="Merriweather" w:hAnsiTheme="majorHAnsi" w:cstheme="majorHAnsi"/>
          <w:b/>
          <w:bCs/>
          <w:sz w:val="20"/>
          <w:szCs w:val="20"/>
        </w:rPr>
        <w:t>Prepared by:</w:t>
      </w:r>
      <w:r w:rsidRPr="003C11D4">
        <w:rPr>
          <w:rFonts w:asciiTheme="majorHAnsi" w:hAnsiTheme="majorHAnsi" w:cstheme="majorHAnsi"/>
          <w:sz w:val="20"/>
          <w:szCs w:val="20"/>
        </w:rPr>
        <w:t xml:space="preserve"> Life Skills Manor</w:t>
      </w:r>
    </w:p>
    <w:p w14:paraId="614C8C16" w14:textId="77777777" w:rsidR="003A176D" w:rsidRPr="003C11D4" w:rsidRDefault="003A176D" w:rsidP="003A176D">
      <w:pPr>
        <w:spacing w:line="360" w:lineRule="auto"/>
        <w:jc w:val="right"/>
        <w:rPr>
          <w:rFonts w:asciiTheme="majorHAnsi" w:hAnsiTheme="majorHAnsi" w:cstheme="majorHAnsi"/>
          <w:sz w:val="20"/>
          <w:szCs w:val="20"/>
        </w:rPr>
      </w:pPr>
      <w:r w:rsidRPr="003C11D4">
        <w:rPr>
          <w:rFonts w:asciiTheme="majorHAnsi" w:eastAsia="Merriweather" w:hAnsiTheme="majorHAnsi" w:cstheme="majorHAnsi"/>
          <w:b/>
          <w:bCs/>
          <w:sz w:val="20"/>
          <w:szCs w:val="20"/>
        </w:rPr>
        <w:t>Date</w:t>
      </w:r>
      <w:r w:rsidRPr="003C11D4">
        <w:rPr>
          <w:rFonts w:asciiTheme="majorHAnsi" w:hAnsiTheme="majorHAnsi" w:cstheme="majorHAnsi"/>
          <w:sz w:val="20"/>
          <w:szCs w:val="20"/>
        </w:rPr>
        <w:t>: March 2026</w:t>
      </w:r>
    </w:p>
    <w:p w14:paraId="50A70248" w14:textId="77777777" w:rsidR="003A176D" w:rsidRPr="003C11D4" w:rsidRDefault="003A176D" w:rsidP="003A176D">
      <w:pPr>
        <w:spacing w:line="360" w:lineRule="auto"/>
        <w:jc w:val="right"/>
        <w:rPr>
          <w:rFonts w:asciiTheme="majorHAnsi" w:hAnsiTheme="majorHAnsi" w:cstheme="majorHAnsi"/>
          <w:sz w:val="20"/>
          <w:szCs w:val="20"/>
        </w:rPr>
      </w:pPr>
      <w:r w:rsidRPr="003C11D4">
        <w:rPr>
          <w:rFonts w:asciiTheme="majorHAnsi" w:eastAsia="Merriweather" w:hAnsiTheme="majorHAnsi" w:cstheme="majorHAnsi"/>
          <w:b/>
          <w:bCs/>
          <w:sz w:val="20"/>
          <w:szCs w:val="20"/>
        </w:rPr>
        <w:t>Version</w:t>
      </w:r>
      <w:r w:rsidRPr="003C11D4">
        <w:rPr>
          <w:rFonts w:asciiTheme="majorHAnsi" w:hAnsiTheme="majorHAnsi" w:cstheme="majorHAnsi"/>
          <w:sz w:val="20"/>
          <w:szCs w:val="20"/>
        </w:rPr>
        <w:t>: V1</w:t>
      </w:r>
    </w:p>
    <w:p w14:paraId="2EB1D26C" w14:textId="77777777" w:rsidR="003A176D" w:rsidRDefault="003A176D" w:rsidP="003A176D">
      <w:pPr>
        <w:ind w:left="5040" w:firstLine="720"/>
        <w:jc w:val="both"/>
        <w:rPr>
          <w:rFonts w:ascii="Merriweather" w:eastAsia="Merriweather" w:hAnsi="Merriweather" w:cs="Merriweather"/>
          <w:sz w:val="22"/>
          <w:szCs w:val="22"/>
        </w:rPr>
      </w:pPr>
    </w:p>
    <w:p w14:paraId="1CD4EE91" w14:textId="77777777" w:rsidR="00F732B7" w:rsidRDefault="00F732B7" w:rsidP="003A176D">
      <w:pPr>
        <w:ind w:left="5040" w:firstLine="720"/>
        <w:jc w:val="both"/>
        <w:rPr>
          <w:rFonts w:ascii="Merriweather" w:eastAsia="Merriweather" w:hAnsi="Merriweather" w:cs="Merriweather"/>
          <w:sz w:val="22"/>
          <w:szCs w:val="22"/>
        </w:rPr>
      </w:pPr>
    </w:p>
    <w:p w14:paraId="6A96DAE8" w14:textId="77777777" w:rsidR="00A42114" w:rsidRDefault="00A42114">
      <w:pPr>
        <w:spacing w:line="276" w:lineRule="auto"/>
        <w:jc w:val="both"/>
        <w:rPr>
          <w:rFonts w:ascii="Merriweather" w:eastAsia="Merriweather" w:hAnsi="Merriweather" w:cs="Merriweather"/>
          <w:sz w:val="22"/>
          <w:szCs w:val="22"/>
        </w:rPr>
      </w:pPr>
    </w:p>
    <w:p w14:paraId="451AA591" w14:textId="77777777" w:rsidR="00A42114" w:rsidRDefault="00A42114">
      <w:pPr>
        <w:spacing w:line="276" w:lineRule="auto"/>
        <w:jc w:val="both"/>
        <w:rPr>
          <w:rFonts w:ascii="Merriweather" w:eastAsia="Merriweather" w:hAnsi="Merriweather" w:cs="Merriweather"/>
          <w:b/>
          <w:bCs/>
          <w:sz w:val="22"/>
          <w:szCs w:val="22"/>
        </w:rPr>
      </w:pPr>
    </w:p>
    <w:p w14:paraId="20A87453" w14:textId="77777777" w:rsidR="00F732B7" w:rsidRDefault="00F732B7">
      <w:pPr>
        <w:spacing w:line="276" w:lineRule="auto"/>
        <w:jc w:val="both"/>
        <w:rPr>
          <w:rFonts w:ascii="Merriweather" w:eastAsia="Merriweather" w:hAnsi="Merriweather" w:cs="Merriweather"/>
          <w:b/>
          <w:bCs/>
          <w:sz w:val="22"/>
          <w:szCs w:val="22"/>
        </w:rPr>
      </w:pPr>
    </w:p>
    <w:p w14:paraId="3FFD5384" w14:textId="77777777" w:rsidR="00F732B7" w:rsidRDefault="00F732B7">
      <w:pPr>
        <w:spacing w:line="276" w:lineRule="auto"/>
        <w:jc w:val="both"/>
        <w:rPr>
          <w:rFonts w:ascii="Merriweather" w:eastAsia="Merriweather" w:hAnsi="Merriweather" w:cs="Merriweather"/>
          <w:b/>
          <w:bCs/>
          <w:sz w:val="22"/>
          <w:szCs w:val="22"/>
        </w:rPr>
      </w:pPr>
    </w:p>
    <w:p w14:paraId="01634B0A" w14:textId="77777777" w:rsidR="00F732B7" w:rsidRDefault="00F732B7">
      <w:pPr>
        <w:spacing w:line="276" w:lineRule="auto"/>
        <w:jc w:val="both"/>
        <w:rPr>
          <w:rFonts w:ascii="Merriweather" w:eastAsia="Merriweather" w:hAnsi="Merriweather" w:cs="Merriweather"/>
          <w:b/>
          <w:bCs/>
          <w:sz w:val="22"/>
          <w:szCs w:val="22"/>
        </w:rPr>
      </w:pPr>
    </w:p>
    <w:p w14:paraId="659368AB" w14:textId="77777777" w:rsidR="00F732B7" w:rsidRDefault="00F732B7">
      <w:pPr>
        <w:spacing w:line="276" w:lineRule="auto"/>
        <w:jc w:val="both"/>
        <w:rPr>
          <w:rFonts w:ascii="Merriweather" w:eastAsia="Merriweather" w:hAnsi="Merriweather" w:cs="Merriweather"/>
          <w:b/>
          <w:bCs/>
          <w:sz w:val="22"/>
          <w:szCs w:val="22"/>
        </w:rPr>
      </w:pPr>
    </w:p>
    <w:p w14:paraId="6057AA78" w14:textId="77777777" w:rsidR="00F732B7" w:rsidRDefault="00F732B7">
      <w:pPr>
        <w:spacing w:line="276" w:lineRule="auto"/>
        <w:jc w:val="both"/>
        <w:rPr>
          <w:rFonts w:ascii="Merriweather" w:eastAsia="Merriweather" w:hAnsi="Merriweather" w:cs="Merriweather"/>
          <w:b/>
          <w:bCs/>
          <w:sz w:val="22"/>
          <w:szCs w:val="22"/>
        </w:rPr>
      </w:pPr>
    </w:p>
    <w:p w14:paraId="3F4A8C35" w14:textId="77777777" w:rsidR="00F732B7" w:rsidRDefault="00F732B7">
      <w:pPr>
        <w:spacing w:line="276" w:lineRule="auto"/>
        <w:jc w:val="both"/>
        <w:rPr>
          <w:rFonts w:ascii="Merriweather" w:eastAsia="Merriweather" w:hAnsi="Merriweather" w:cs="Merriweather"/>
          <w:b/>
          <w:bCs/>
          <w:sz w:val="22"/>
          <w:szCs w:val="22"/>
        </w:rPr>
      </w:pPr>
    </w:p>
    <w:p w14:paraId="372B2F50" w14:textId="77777777" w:rsidR="00F732B7" w:rsidRDefault="00F732B7">
      <w:pPr>
        <w:spacing w:line="276" w:lineRule="auto"/>
        <w:jc w:val="both"/>
        <w:rPr>
          <w:rFonts w:ascii="Merriweather" w:eastAsia="Merriweather" w:hAnsi="Merriweather" w:cs="Merriweather"/>
          <w:b/>
          <w:bCs/>
          <w:sz w:val="22"/>
          <w:szCs w:val="22"/>
        </w:rPr>
      </w:pPr>
    </w:p>
    <w:p w14:paraId="663AF899" w14:textId="77777777" w:rsidR="00F732B7" w:rsidRDefault="00F732B7">
      <w:pPr>
        <w:spacing w:line="276" w:lineRule="auto"/>
        <w:jc w:val="both"/>
        <w:rPr>
          <w:rFonts w:ascii="Merriweather" w:eastAsia="Merriweather" w:hAnsi="Merriweather" w:cs="Merriweather"/>
          <w:b/>
          <w:bCs/>
          <w:sz w:val="22"/>
          <w:szCs w:val="22"/>
        </w:rPr>
      </w:pPr>
    </w:p>
    <w:p w14:paraId="1DDF8ED4" w14:textId="77777777" w:rsidR="00F732B7" w:rsidRDefault="00F732B7">
      <w:pPr>
        <w:spacing w:line="276" w:lineRule="auto"/>
        <w:jc w:val="both"/>
        <w:rPr>
          <w:rFonts w:ascii="Merriweather" w:eastAsia="Merriweather" w:hAnsi="Merriweather" w:cs="Merriweather"/>
          <w:b/>
          <w:bCs/>
          <w:sz w:val="22"/>
          <w:szCs w:val="22"/>
        </w:rPr>
      </w:pPr>
    </w:p>
    <w:p w14:paraId="0936E9A3" w14:textId="77777777" w:rsidR="00F732B7" w:rsidRDefault="00F732B7">
      <w:pPr>
        <w:spacing w:line="276" w:lineRule="auto"/>
        <w:jc w:val="both"/>
        <w:rPr>
          <w:rFonts w:ascii="Merriweather" w:eastAsia="Merriweather" w:hAnsi="Merriweather" w:cs="Merriweather"/>
          <w:b/>
          <w:bCs/>
          <w:sz w:val="22"/>
          <w:szCs w:val="22"/>
        </w:rPr>
      </w:pPr>
    </w:p>
    <w:p w14:paraId="150205F2" w14:textId="77777777" w:rsidR="00F732B7" w:rsidRDefault="00F732B7">
      <w:pPr>
        <w:spacing w:line="276" w:lineRule="auto"/>
        <w:jc w:val="both"/>
        <w:rPr>
          <w:rFonts w:ascii="Merriweather" w:eastAsia="Merriweather" w:hAnsi="Merriweather" w:cs="Merriweather"/>
          <w:b/>
          <w:bCs/>
          <w:sz w:val="22"/>
          <w:szCs w:val="22"/>
        </w:rPr>
      </w:pPr>
    </w:p>
    <w:p w14:paraId="782132A2" w14:textId="77777777" w:rsidR="00F732B7" w:rsidRDefault="00F732B7">
      <w:pPr>
        <w:spacing w:line="276" w:lineRule="auto"/>
        <w:jc w:val="both"/>
        <w:rPr>
          <w:rFonts w:ascii="Merriweather" w:eastAsia="Merriweather" w:hAnsi="Merriweather" w:cs="Merriweather"/>
          <w:b/>
          <w:bCs/>
          <w:sz w:val="22"/>
          <w:szCs w:val="22"/>
        </w:rPr>
      </w:pPr>
    </w:p>
    <w:p w14:paraId="233D6AE7" w14:textId="77777777" w:rsidR="00F732B7" w:rsidRDefault="00F732B7">
      <w:pPr>
        <w:spacing w:line="276" w:lineRule="auto"/>
        <w:jc w:val="both"/>
        <w:rPr>
          <w:rFonts w:ascii="Merriweather" w:eastAsia="Merriweather" w:hAnsi="Merriweather" w:cs="Merriweather"/>
          <w:b/>
          <w:bCs/>
          <w:sz w:val="22"/>
          <w:szCs w:val="22"/>
        </w:rPr>
      </w:pPr>
    </w:p>
    <w:p w14:paraId="1C421F0B" w14:textId="77777777" w:rsidR="00F732B7" w:rsidRDefault="00F732B7">
      <w:pPr>
        <w:spacing w:line="276" w:lineRule="auto"/>
        <w:jc w:val="both"/>
        <w:rPr>
          <w:rFonts w:ascii="Merriweather" w:eastAsia="Merriweather" w:hAnsi="Merriweather" w:cs="Merriweather"/>
          <w:b/>
          <w:bCs/>
          <w:sz w:val="22"/>
          <w:szCs w:val="22"/>
        </w:rPr>
      </w:pPr>
    </w:p>
    <w:p w14:paraId="3501E0FB" w14:textId="77777777" w:rsidR="00F732B7" w:rsidRDefault="00F732B7">
      <w:pPr>
        <w:spacing w:line="276" w:lineRule="auto"/>
        <w:jc w:val="both"/>
        <w:rPr>
          <w:rFonts w:ascii="Merriweather" w:eastAsia="Merriweather" w:hAnsi="Merriweather" w:cs="Merriweather"/>
          <w:b/>
          <w:bCs/>
          <w:sz w:val="22"/>
          <w:szCs w:val="22"/>
        </w:rPr>
      </w:pPr>
    </w:p>
    <w:p w14:paraId="18311206" w14:textId="77777777" w:rsidR="00F732B7" w:rsidRDefault="00F732B7">
      <w:pPr>
        <w:spacing w:line="276" w:lineRule="auto"/>
        <w:jc w:val="both"/>
        <w:rPr>
          <w:rFonts w:ascii="Merriweather" w:eastAsia="Merriweather" w:hAnsi="Merriweather" w:cs="Merriweather"/>
          <w:b/>
          <w:bCs/>
          <w:sz w:val="22"/>
          <w:szCs w:val="22"/>
        </w:rPr>
      </w:pPr>
    </w:p>
    <w:p w14:paraId="19E89DDA" w14:textId="77777777" w:rsidR="00F732B7" w:rsidRDefault="00F732B7">
      <w:pPr>
        <w:spacing w:line="276" w:lineRule="auto"/>
        <w:jc w:val="both"/>
        <w:rPr>
          <w:rFonts w:ascii="Merriweather" w:eastAsia="Merriweather" w:hAnsi="Merriweather" w:cs="Merriweather"/>
          <w:b/>
          <w:bCs/>
          <w:sz w:val="22"/>
          <w:szCs w:val="22"/>
        </w:rPr>
      </w:pPr>
    </w:p>
    <w:p w14:paraId="717A711B" w14:textId="77777777" w:rsidR="00F732B7" w:rsidRDefault="00F732B7">
      <w:pPr>
        <w:spacing w:line="276" w:lineRule="auto"/>
        <w:jc w:val="both"/>
        <w:rPr>
          <w:rFonts w:ascii="Merriweather" w:eastAsia="Merriweather" w:hAnsi="Merriweather" w:cs="Merriweather"/>
          <w:b/>
          <w:bCs/>
          <w:sz w:val="22"/>
          <w:szCs w:val="22"/>
        </w:rPr>
      </w:pPr>
    </w:p>
    <w:p w14:paraId="423AE06E" w14:textId="77777777" w:rsidR="00F732B7" w:rsidRDefault="00F732B7">
      <w:pPr>
        <w:spacing w:line="276" w:lineRule="auto"/>
        <w:jc w:val="both"/>
        <w:rPr>
          <w:rFonts w:ascii="Merriweather" w:eastAsia="Merriweather" w:hAnsi="Merriweather" w:cs="Merriweather"/>
          <w:b/>
          <w:bCs/>
          <w:sz w:val="22"/>
          <w:szCs w:val="22"/>
        </w:rPr>
      </w:pPr>
    </w:p>
    <w:p w14:paraId="67A96F7E" w14:textId="77777777" w:rsidR="00F732B7" w:rsidRDefault="00F732B7">
      <w:pPr>
        <w:spacing w:line="276" w:lineRule="auto"/>
        <w:jc w:val="both"/>
        <w:rPr>
          <w:rFonts w:ascii="Merriweather" w:eastAsia="Merriweather" w:hAnsi="Merriweather" w:cs="Merriweather"/>
          <w:sz w:val="22"/>
          <w:szCs w:val="22"/>
        </w:rPr>
      </w:pPr>
    </w:p>
    <w:p w14:paraId="2A4E9002" w14:textId="77777777" w:rsidR="00A42114" w:rsidRDefault="00A42114">
      <w:pPr>
        <w:spacing w:line="276" w:lineRule="auto"/>
        <w:jc w:val="both"/>
        <w:rPr>
          <w:rFonts w:ascii="Merriweather" w:eastAsia="Merriweather" w:hAnsi="Merriweather" w:cs="Merriweather"/>
          <w:sz w:val="22"/>
          <w:szCs w:val="22"/>
        </w:rPr>
      </w:pPr>
    </w:p>
    <w:tbl>
      <w:tblPr>
        <w:tblStyle w:val="a"/>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2114" w:rsidRPr="00B458E2" w14:paraId="4828A923" w14:textId="77777777">
        <w:tc>
          <w:tcPr>
            <w:tcW w:w="9026" w:type="dxa"/>
            <w:tcMar>
              <w:top w:w="100" w:type="dxa"/>
              <w:left w:w="100" w:type="dxa"/>
              <w:bottom w:w="100" w:type="dxa"/>
              <w:right w:w="100" w:type="dxa"/>
            </w:tcMar>
          </w:tcPr>
          <w:p w14:paraId="22F75885" w14:textId="6D53E7FC"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lastRenderedPageBreak/>
              <w:t xml:space="preserve">Date of issue: </w:t>
            </w:r>
            <w:r w:rsidR="0013233F" w:rsidRPr="00B458E2">
              <w:rPr>
                <w:rFonts w:asciiTheme="majorHAnsi" w:eastAsia="Merriweather" w:hAnsiTheme="majorHAnsi" w:cstheme="majorHAnsi"/>
                <w:sz w:val="22"/>
                <w:szCs w:val="22"/>
              </w:rPr>
              <w:t>March 2026</w:t>
            </w:r>
          </w:p>
          <w:p w14:paraId="060BBE36" w14:textId="4306AA1B"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Review Cycle: Annual </w:t>
            </w:r>
          </w:p>
          <w:p w14:paraId="0B8CD392" w14:textId="147BC09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Next Review Date: </w:t>
            </w:r>
            <w:r w:rsidR="0013233F" w:rsidRPr="00B458E2">
              <w:rPr>
                <w:rFonts w:asciiTheme="majorHAnsi" w:eastAsia="Merriweather" w:hAnsiTheme="majorHAnsi" w:cstheme="majorHAnsi"/>
                <w:sz w:val="22"/>
                <w:szCs w:val="22"/>
              </w:rPr>
              <w:t>March 2026</w:t>
            </w:r>
          </w:p>
          <w:p w14:paraId="349D3320" w14:textId="77777777" w:rsidR="00A42114" w:rsidRPr="00B458E2" w:rsidRDefault="00A42114">
            <w:pPr>
              <w:jc w:val="both"/>
              <w:rPr>
                <w:rFonts w:asciiTheme="majorHAnsi" w:eastAsia="Merriweather" w:hAnsiTheme="majorHAnsi" w:cstheme="majorHAnsi"/>
                <w:sz w:val="22"/>
                <w:szCs w:val="22"/>
                <w:highlight w:val="yellow"/>
              </w:rPr>
            </w:pPr>
          </w:p>
          <w:p w14:paraId="0DBF171D" w14:textId="4A115C3C" w:rsidR="00A42114" w:rsidRPr="00B458E2" w:rsidRDefault="0013233F">
            <w:pPr>
              <w:jc w:val="both"/>
              <w:rPr>
                <w:rFonts w:asciiTheme="majorHAnsi" w:eastAsia="Merriweather" w:hAnsiTheme="majorHAnsi" w:cstheme="majorHAnsi"/>
                <w:sz w:val="22"/>
                <w:szCs w:val="22"/>
                <w:highlight w:val="yellow"/>
              </w:rPr>
            </w:pPr>
            <w:r w:rsidRPr="00B458E2">
              <w:rPr>
                <w:rFonts w:asciiTheme="majorHAnsi" w:eastAsia="Merriweather" w:hAnsiTheme="majorHAnsi" w:cstheme="majorHAnsi"/>
                <w:sz w:val="22"/>
                <w:szCs w:val="22"/>
              </w:rPr>
              <w:t xml:space="preserve">Life Skills Manor </w:t>
            </w:r>
            <w:r w:rsidR="001A5F06" w:rsidRPr="00B458E2">
              <w:rPr>
                <w:rFonts w:asciiTheme="majorHAnsi" w:eastAsia="Merriweather" w:hAnsiTheme="majorHAnsi" w:cstheme="majorHAnsi"/>
                <w:sz w:val="22"/>
                <w:szCs w:val="22"/>
              </w:rPr>
              <w:t xml:space="preserve">School </w:t>
            </w:r>
            <w:r w:rsidR="001A5F06" w:rsidRPr="00B458E2">
              <w:rPr>
                <w:rFonts w:asciiTheme="majorHAnsi" w:eastAsia="Merriweather" w:hAnsiTheme="majorHAnsi" w:cstheme="majorHAnsi"/>
                <w:sz w:val="22"/>
                <w:szCs w:val="22"/>
              </w:rPr>
              <w:t>is owned and operated by Cavendish Education</w:t>
            </w:r>
            <w:r w:rsidR="001A5F06" w:rsidRPr="00B458E2">
              <w:rPr>
                <w:rFonts w:asciiTheme="majorHAnsi" w:eastAsia="Merriweather" w:hAnsiTheme="majorHAnsi" w:cstheme="majorHAnsi"/>
                <w:sz w:val="22"/>
                <w:szCs w:val="22"/>
              </w:rPr>
              <w:t>.</w:t>
            </w:r>
          </w:p>
          <w:p w14:paraId="76E667C2" w14:textId="77777777" w:rsidR="00A42114" w:rsidRPr="00B458E2" w:rsidRDefault="00A42114">
            <w:pPr>
              <w:jc w:val="both"/>
              <w:rPr>
                <w:rFonts w:asciiTheme="majorHAnsi" w:eastAsia="Merriweather" w:hAnsiTheme="majorHAnsi" w:cstheme="majorHAnsi"/>
                <w:sz w:val="22"/>
                <w:szCs w:val="22"/>
              </w:rPr>
            </w:pPr>
          </w:p>
          <w:p w14:paraId="00276E79"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This policy is one of a series of school policies that, taken together, are designed to form a comprehensive statement of the school’s aspiration to provide an outstanding education for each of its students and of the mechanisms and procedures in place to achieve this. Accordingly, this policy should be read alongside these policies. </w:t>
            </w:r>
            <w:proofErr w:type="gramStart"/>
            <w:r w:rsidRPr="00B458E2">
              <w:rPr>
                <w:rFonts w:asciiTheme="majorHAnsi" w:eastAsia="Merriweather" w:hAnsiTheme="majorHAnsi" w:cstheme="majorHAnsi"/>
                <w:sz w:val="22"/>
                <w:szCs w:val="22"/>
              </w:rPr>
              <w:t>In particular, it</w:t>
            </w:r>
            <w:proofErr w:type="gramEnd"/>
            <w:r w:rsidRPr="00B458E2">
              <w:rPr>
                <w:rFonts w:asciiTheme="majorHAnsi" w:eastAsia="Merriweather" w:hAnsiTheme="majorHAnsi" w:cstheme="majorHAnsi"/>
                <w:sz w:val="22"/>
                <w:szCs w:val="22"/>
              </w:rPr>
              <w:t xml:space="preserve"> should be read in conjunction with the policies covering equality and diversity, Health and Safety, safeguarding and child protection.  </w:t>
            </w:r>
          </w:p>
          <w:p w14:paraId="03C5C824" w14:textId="77777777" w:rsidR="00A42114" w:rsidRPr="00B458E2" w:rsidRDefault="00A42114">
            <w:pPr>
              <w:jc w:val="both"/>
              <w:rPr>
                <w:rFonts w:asciiTheme="majorHAnsi" w:eastAsia="Merriweather" w:hAnsiTheme="majorHAnsi" w:cstheme="majorHAnsi"/>
                <w:sz w:val="22"/>
                <w:szCs w:val="22"/>
              </w:rPr>
            </w:pPr>
          </w:p>
          <w:p w14:paraId="743248C9" w14:textId="77777777" w:rsidR="008B34B8" w:rsidRPr="00B458E2" w:rsidRDefault="001A5F06" w:rsidP="008B34B8">
            <w:pPr>
              <w:jc w:val="both"/>
              <w:rPr>
                <w:rFonts w:asciiTheme="majorHAnsi" w:eastAsia="Merriweather" w:hAnsiTheme="majorHAnsi" w:cstheme="majorHAnsi"/>
                <w:sz w:val="20"/>
                <w:szCs w:val="20"/>
                <w:highlight w:val="yellow"/>
              </w:rPr>
            </w:pPr>
            <w:proofErr w:type="gramStart"/>
            <w:r w:rsidRPr="00B458E2">
              <w:rPr>
                <w:rFonts w:asciiTheme="majorHAnsi" w:eastAsia="Merriweather" w:hAnsiTheme="majorHAnsi" w:cstheme="majorHAnsi"/>
                <w:sz w:val="22"/>
                <w:szCs w:val="22"/>
              </w:rPr>
              <w:t>All of</w:t>
            </w:r>
            <w:proofErr w:type="gramEnd"/>
            <w:r w:rsidRPr="00B458E2">
              <w:rPr>
                <w:rFonts w:asciiTheme="majorHAnsi" w:eastAsia="Merriweather" w:hAnsiTheme="majorHAnsi" w:cstheme="majorHAnsi"/>
                <w:sz w:val="22"/>
                <w:szCs w:val="22"/>
              </w:rPr>
              <w:t xml:space="preserve"> these policies have been written, not simply to meet statutory and other requirements, but to enable and evidence the work that the whole school is undertaking to ensure the implementation of its core values: </w:t>
            </w:r>
            <w:r w:rsidR="008B34B8" w:rsidRPr="00B458E2">
              <w:rPr>
                <w:rFonts w:asciiTheme="majorHAnsi" w:eastAsia="Merriweather" w:hAnsiTheme="majorHAnsi" w:cstheme="majorHAnsi"/>
                <w:sz w:val="20"/>
                <w:szCs w:val="20"/>
              </w:rPr>
              <w:t>To Deliver young people aged 10-18 that focuses on preparing students for independent, fulfilling adult lives through a highly tailored curriculum. </w:t>
            </w:r>
          </w:p>
          <w:p w14:paraId="481F3324" w14:textId="77777777" w:rsidR="008B34B8" w:rsidRPr="00B458E2" w:rsidRDefault="008B34B8" w:rsidP="008B34B8">
            <w:pPr>
              <w:jc w:val="both"/>
              <w:rPr>
                <w:rFonts w:asciiTheme="majorHAnsi" w:eastAsia="Merriweather" w:hAnsiTheme="majorHAnsi" w:cstheme="majorHAnsi"/>
                <w:sz w:val="20"/>
                <w:szCs w:val="20"/>
              </w:rPr>
            </w:pPr>
          </w:p>
          <w:p w14:paraId="559BB8B0" w14:textId="6FF9CA1C" w:rsidR="00A42114" w:rsidRPr="00B458E2" w:rsidRDefault="00A42114">
            <w:pPr>
              <w:jc w:val="both"/>
              <w:rPr>
                <w:rFonts w:asciiTheme="majorHAnsi" w:eastAsia="Merriweather" w:hAnsiTheme="majorHAnsi" w:cstheme="majorHAnsi"/>
                <w:sz w:val="22"/>
                <w:szCs w:val="22"/>
                <w:highlight w:val="yellow"/>
              </w:rPr>
            </w:pPr>
          </w:p>
          <w:p w14:paraId="52091535" w14:textId="77777777" w:rsidR="00A42114" w:rsidRPr="00B458E2" w:rsidRDefault="00A42114">
            <w:pPr>
              <w:jc w:val="both"/>
              <w:rPr>
                <w:rFonts w:asciiTheme="majorHAnsi" w:eastAsia="Merriweather" w:hAnsiTheme="majorHAnsi" w:cstheme="majorHAnsi"/>
                <w:sz w:val="22"/>
                <w:szCs w:val="22"/>
              </w:rPr>
            </w:pPr>
          </w:p>
          <w:p w14:paraId="417F8113" w14:textId="73CEF9DC"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While this current policy document may be referred to elsewhere in </w:t>
            </w:r>
            <w:r w:rsidR="008B34B8" w:rsidRPr="00B458E2">
              <w:rPr>
                <w:rFonts w:asciiTheme="majorHAnsi" w:eastAsia="Merriweather" w:hAnsiTheme="majorHAnsi" w:cstheme="majorHAnsi"/>
                <w:sz w:val="22"/>
                <w:szCs w:val="22"/>
              </w:rPr>
              <w:t xml:space="preserve">Life Skills Manor </w:t>
            </w:r>
            <w:r w:rsidRPr="00B458E2">
              <w:rPr>
                <w:rFonts w:asciiTheme="majorHAnsi" w:eastAsia="Merriweather" w:hAnsiTheme="majorHAnsi" w:cstheme="majorHAnsi"/>
                <w:sz w:val="22"/>
                <w:szCs w:val="22"/>
              </w:rPr>
              <w:t>School documentation, including particulars of employment, it is non-contractual.</w:t>
            </w:r>
          </w:p>
          <w:p w14:paraId="5387822E" w14:textId="77777777" w:rsidR="00A42114" w:rsidRPr="00B458E2" w:rsidRDefault="00A42114">
            <w:pPr>
              <w:jc w:val="both"/>
              <w:rPr>
                <w:rFonts w:asciiTheme="majorHAnsi" w:eastAsia="Merriweather" w:hAnsiTheme="majorHAnsi" w:cstheme="majorHAnsi"/>
                <w:sz w:val="22"/>
                <w:szCs w:val="22"/>
              </w:rPr>
            </w:pPr>
          </w:p>
          <w:p w14:paraId="1099F51B"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In the school’s policies, unless the specific context requires otherwise, the word “parent” is used in terms of  Section 576 of the </w:t>
            </w:r>
            <w:hyperlink r:id="rId9">
              <w:r w:rsidRPr="00B458E2">
                <w:rPr>
                  <w:rFonts w:asciiTheme="majorHAnsi" w:eastAsia="Merriweather" w:hAnsiTheme="majorHAnsi" w:cstheme="majorHAnsi"/>
                  <w:sz w:val="22"/>
                  <w:szCs w:val="22"/>
                  <w:u w:val="single"/>
                </w:rPr>
                <w:t>Education Act 1996</w:t>
              </w:r>
            </w:hyperlink>
            <w:r w:rsidRPr="00B458E2">
              <w:rPr>
                <w:rFonts w:asciiTheme="majorHAnsi" w:eastAsia="Merriweather" w:hAnsiTheme="majorHAnsi" w:cstheme="majorHAnsi"/>
                <w:sz w:val="22"/>
                <w:szCs w:val="22"/>
              </w:rPr>
              <w:t xml:space="preserve">, which states that a ‘parent’, in relation to a child or young person, includes any person who is not a biological parent but who has parental responsibility, or who has care of the child. Department for Education guidance </w:t>
            </w:r>
            <w:hyperlink r:id="rId10">
              <w:r w:rsidRPr="00B458E2">
                <w:rPr>
                  <w:rFonts w:asciiTheme="majorHAnsi" w:eastAsia="Merriweather" w:hAnsiTheme="majorHAnsi" w:cstheme="majorHAnsi"/>
                  <w:sz w:val="22"/>
                  <w:szCs w:val="22"/>
                  <w:u w:val="single"/>
                </w:rPr>
                <w:t>Understanding and dealing with issues relating to parental responsibility updated August 2023</w:t>
              </w:r>
            </w:hyperlink>
            <w:r w:rsidRPr="00B458E2">
              <w:rPr>
                <w:rFonts w:asciiTheme="majorHAnsi" w:eastAsia="Merriweather" w:hAnsiTheme="majorHAnsi" w:cstheme="majorHAnsi"/>
                <w:sz w:val="22"/>
                <w:szCs w:val="22"/>
              </w:rPr>
              <w:t>, considers a ‘parent’ to include:</w:t>
            </w:r>
          </w:p>
          <w:p w14:paraId="7D5CD0D7" w14:textId="77777777" w:rsidR="00A42114" w:rsidRPr="00B458E2" w:rsidRDefault="001A5F06">
            <w:pPr>
              <w:numPr>
                <w:ilvl w:val="0"/>
                <w:numId w:val="3"/>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all biological parents, whether they are married or not</w:t>
            </w:r>
          </w:p>
          <w:p w14:paraId="6CC4C59C" w14:textId="77777777" w:rsidR="00A42114" w:rsidRPr="00B458E2" w:rsidRDefault="001A5F06">
            <w:pPr>
              <w:numPr>
                <w:ilvl w:val="0"/>
                <w:numId w:val="3"/>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any person who, although not a biological parent, has parental responsibility for a child or young person - this could be an adoptive parent, a </w:t>
            </w:r>
            <w:proofErr w:type="gramStart"/>
            <w:r w:rsidRPr="00B458E2">
              <w:rPr>
                <w:rFonts w:asciiTheme="majorHAnsi" w:eastAsia="Merriweather" w:hAnsiTheme="majorHAnsi" w:cstheme="majorHAnsi"/>
                <w:sz w:val="22"/>
                <w:szCs w:val="22"/>
              </w:rPr>
              <w:t>step-parent</w:t>
            </w:r>
            <w:proofErr w:type="gramEnd"/>
            <w:r w:rsidRPr="00B458E2">
              <w:rPr>
                <w:rFonts w:asciiTheme="majorHAnsi" w:eastAsia="Merriweather" w:hAnsiTheme="majorHAnsi" w:cstheme="majorHAnsi"/>
                <w:sz w:val="22"/>
                <w:szCs w:val="22"/>
              </w:rPr>
              <w:t>, guardian or other relative</w:t>
            </w:r>
          </w:p>
          <w:p w14:paraId="53DDD51A" w14:textId="77777777" w:rsidR="00A42114" w:rsidRPr="00B458E2" w:rsidRDefault="001A5F06">
            <w:pPr>
              <w:numPr>
                <w:ilvl w:val="0"/>
                <w:numId w:val="3"/>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any person who, although not a biological parent and does not have parental responsibility, has care of a child or young person</w:t>
            </w:r>
          </w:p>
          <w:p w14:paraId="004521CA" w14:textId="77777777" w:rsidR="00A42114" w:rsidRPr="00B458E2" w:rsidRDefault="00A42114">
            <w:pPr>
              <w:jc w:val="both"/>
              <w:rPr>
                <w:rFonts w:asciiTheme="majorHAnsi" w:eastAsia="Merriweather" w:hAnsiTheme="majorHAnsi" w:cstheme="majorHAnsi"/>
                <w:sz w:val="22"/>
                <w:szCs w:val="22"/>
              </w:rPr>
            </w:pPr>
          </w:p>
          <w:p w14:paraId="772DDF9A"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 person typically has care of a child or young person if they are the person with whom the child lives, either full or part-time, and who looks after the child, irrespective of what their biological or legal relationship is with the child.</w:t>
            </w:r>
          </w:p>
          <w:p w14:paraId="35E81102" w14:textId="77777777" w:rsidR="00A42114" w:rsidRPr="00B458E2" w:rsidRDefault="00A42114">
            <w:pPr>
              <w:jc w:val="both"/>
              <w:rPr>
                <w:rFonts w:asciiTheme="majorHAnsi" w:eastAsia="Merriweather" w:hAnsiTheme="majorHAnsi" w:cstheme="majorHAnsi"/>
                <w:sz w:val="22"/>
                <w:szCs w:val="22"/>
              </w:rPr>
            </w:pPr>
          </w:p>
          <w:p w14:paraId="22E1378B" w14:textId="77777777" w:rsidR="00A42114" w:rsidRPr="00B458E2" w:rsidRDefault="001A5F06">
            <w:pPr>
              <w:shd w:val="clear" w:color="auto" w:fill="FFFFFF"/>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school contracts the services of third-party organisations to ensure regulatory compliance and implement best practices for:</w:t>
            </w:r>
          </w:p>
          <w:p w14:paraId="351CA3B7" w14:textId="77777777" w:rsidR="00A42114" w:rsidRPr="00B458E2" w:rsidRDefault="001A5F06">
            <w:pPr>
              <w:numPr>
                <w:ilvl w:val="0"/>
                <w:numId w:val="9"/>
              </w:numPr>
              <w:spacing w:before="220"/>
              <w:ind w:left="94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HR and Employment Law</w:t>
            </w:r>
          </w:p>
          <w:p w14:paraId="26C1839E" w14:textId="77777777" w:rsidR="00A42114" w:rsidRPr="00B458E2" w:rsidRDefault="001A5F06">
            <w:pPr>
              <w:numPr>
                <w:ilvl w:val="0"/>
                <w:numId w:val="9"/>
              </w:numPr>
              <w:ind w:left="94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Health &amp; Safety Guidance</w:t>
            </w:r>
          </w:p>
          <w:p w14:paraId="68E2F998" w14:textId="77777777" w:rsidR="00A42114" w:rsidRPr="00B458E2" w:rsidRDefault="001A5F06">
            <w:pPr>
              <w:numPr>
                <w:ilvl w:val="0"/>
                <w:numId w:val="9"/>
              </w:numPr>
              <w:ind w:left="94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DBS Check processing</w:t>
            </w:r>
          </w:p>
          <w:p w14:paraId="668E3B12" w14:textId="77777777" w:rsidR="00A42114" w:rsidRPr="00B458E2" w:rsidRDefault="001A5F06">
            <w:pPr>
              <w:numPr>
                <w:ilvl w:val="0"/>
                <w:numId w:val="9"/>
              </w:numPr>
              <w:ind w:left="94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Mandatory Safeguarding, Health &amp; Safety, and other relevant training</w:t>
            </w:r>
          </w:p>
          <w:p w14:paraId="797D0F3B" w14:textId="77777777" w:rsidR="00A42114" w:rsidRPr="00B458E2" w:rsidRDefault="001A5F06">
            <w:pPr>
              <w:numPr>
                <w:ilvl w:val="0"/>
                <w:numId w:val="9"/>
              </w:numPr>
              <w:ind w:left="94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Data protection and GDPR guidance</w:t>
            </w:r>
          </w:p>
          <w:p w14:paraId="4DBE47A3" w14:textId="77777777" w:rsidR="00A42114" w:rsidRPr="00B458E2" w:rsidRDefault="001A5F06">
            <w:pPr>
              <w:numPr>
                <w:ilvl w:val="0"/>
                <w:numId w:val="9"/>
              </w:numPr>
              <w:spacing w:after="220"/>
              <w:ind w:left="94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Specialist insurance cover</w:t>
            </w:r>
          </w:p>
          <w:p w14:paraId="17CF2623" w14:textId="77777777" w:rsidR="00A42114" w:rsidRPr="00B458E2" w:rsidRDefault="001A5F06">
            <w:pPr>
              <w:jc w:val="both"/>
              <w:rPr>
                <w:rFonts w:asciiTheme="majorHAnsi" w:eastAsia="Merriweather" w:hAnsiTheme="majorHAnsi" w:cstheme="majorHAnsi"/>
                <w:sz w:val="22"/>
                <w:szCs w:val="22"/>
                <w:highlight w:val="white"/>
              </w:rPr>
            </w:pPr>
            <w:r w:rsidRPr="00B458E2">
              <w:rPr>
                <w:rFonts w:asciiTheme="majorHAnsi" w:eastAsia="Merriweather" w:hAnsiTheme="majorHAnsi" w:cstheme="majorHAnsi"/>
                <w:sz w:val="22"/>
                <w:szCs w:val="22"/>
                <w:highlight w:val="white"/>
              </w:rPr>
              <w:t>Where this policy refers to ‘employees’, the term refers to any individual who is classified as an employee or a worker, working with and on behalf of the school (including volunteers and contractors).</w:t>
            </w:r>
          </w:p>
          <w:p w14:paraId="00F6D21A" w14:textId="77777777" w:rsidR="00A42114" w:rsidRPr="00B458E2" w:rsidRDefault="00A42114">
            <w:pPr>
              <w:jc w:val="both"/>
              <w:rPr>
                <w:rFonts w:asciiTheme="majorHAnsi" w:eastAsia="Merriweather" w:hAnsiTheme="majorHAnsi" w:cstheme="majorHAnsi"/>
                <w:sz w:val="22"/>
                <w:szCs w:val="22"/>
              </w:rPr>
            </w:pPr>
          </w:p>
          <w:p w14:paraId="17E6EA91"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school is committed to safeguarding and promoting the welfare of children and young people and expects all staff, volunteers, pupils and visitors to share this commitment. </w:t>
            </w:r>
          </w:p>
          <w:p w14:paraId="10C17C38" w14:textId="77777777" w:rsidR="00A42114" w:rsidRPr="00B458E2" w:rsidRDefault="00A42114">
            <w:pPr>
              <w:jc w:val="both"/>
              <w:rPr>
                <w:rFonts w:asciiTheme="majorHAnsi" w:eastAsia="Merriweather" w:hAnsiTheme="majorHAnsi" w:cstheme="majorHAnsi"/>
                <w:sz w:val="22"/>
                <w:szCs w:val="22"/>
              </w:rPr>
            </w:pPr>
          </w:p>
          <w:p w14:paraId="69C73085" w14:textId="24329E0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All outcomes generated by this document must take account of and seek to contribute to safeguarding and promoting the welfare of children and young people at </w:t>
            </w:r>
            <w:r w:rsidR="008B34B8" w:rsidRPr="00B458E2">
              <w:rPr>
                <w:rFonts w:asciiTheme="majorHAnsi" w:eastAsia="Merriweather" w:hAnsiTheme="majorHAnsi" w:cstheme="majorHAnsi"/>
                <w:sz w:val="22"/>
                <w:szCs w:val="22"/>
              </w:rPr>
              <w:t xml:space="preserve">Life Skills Manor </w:t>
            </w:r>
            <w:r w:rsidRPr="00B458E2">
              <w:rPr>
                <w:rFonts w:asciiTheme="majorHAnsi" w:eastAsia="Merriweather" w:hAnsiTheme="majorHAnsi" w:cstheme="majorHAnsi"/>
                <w:sz w:val="22"/>
                <w:szCs w:val="22"/>
              </w:rPr>
              <w:t>School.</w:t>
            </w:r>
          </w:p>
          <w:p w14:paraId="199D3B0B" w14:textId="77777777" w:rsidR="00A42114" w:rsidRPr="00B458E2" w:rsidRDefault="00A42114">
            <w:pPr>
              <w:jc w:val="both"/>
              <w:rPr>
                <w:rFonts w:asciiTheme="majorHAnsi" w:eastAsia="Merriweather" w:hAnsiTheme="majorHAnsi" w:cstheme="majorHAnsi"/>
                <w:sz w:val="22"/>
                <w:szCs w:val="22"/>
              </w:rPr>
            </w:pPr>
          </w:p>
          <w:p w14:paraId="3FEED330" w14:textId="5093E032" w:rsidR="00A42114" w:rsidRPr="00B458E2" w:rsidRDefault="001A5F06">
            <w:pPr>
              <w:jc w:val="both"/>
              <w:rPr>
                <w:rFonts w:asciiTheme="majorHAnsi" w:eastAsia="Merriweather" w:hAnsiTheme="majorHAnsi" w:cstheme="majorHAnsi"/>
                <w:sz w:val="22"/>
                <w:szCs w:val="22"/>
                <w:highlight w:val="yellow"/>
              </w:rPr>
            </w:pPr>
            <w:r w:rsidRPr="00B458E2">
              <w:rPr>
                <w:rFonts w:asciiTheme="majorHAnsi" w:eastAsia="Merriweather" w:hAnsiTheme="majorHAnsi" w:cstheme="majorHAnsi"/>
                <w:sz w:val="22"/>
                <w:szCs w:val="22"/>
              </w:rPr>
              <w:t xml:space="preserve">The policy documents of </w:t>
            </w:r>
            <w:r w:rsidR="008B34B8" w:rsidRPr="00B458E2">
              <w:rPr>
                <w:rFonts w:asciiTheme="majorHAnsi" w:eastAsia="Merriweather" w:hAnsiTheme="majorHAnsi" w:cstheme="majorHAnsi"/>
                <w:sz w:val="22"/>
                <w:szCs w:val="22"/>
              </w:rPr>
              <w:t xml:space="preserve">Life Skills Manor </w:t>
            </w:r>
            <w:r w:rsidRPr="00B458E2">
              <w:rPr>
                <w:rFonts w:asciiTheme="majorHAnsi" w:eastAsia="Merriweather" w:hAnsiTheme="majorHAnsi" w:cstheme="majorHAnsi"/>
                <w:sz w:val="22"/>
                <w:szCs w:val="22"/>
              </w:rPr>
              <w:t>School are revised and published periodically in good faith. They are inevitably subject to revision. On occasions, a significant revision, although promulgated in school separately, may have to take effect between the republication of a set of policy documents.  Care should therefore be taken to ensure, by consultation with the Senior Leadership Team, that the details of any policy document are still effectively current at a particular moment.</w:t>
            </w:r>
          </w:p>
        </w:tc>
      </w:tr>
    </w:tbl>
    <w:p w14:paraId="5AED6F3E" w14:textId="77777777" w:rsidR="00A42114" w:rsidRPr="00B458E2" w:rsidRDefault="00A42114">
      <w:pPr>
        <w:spacing w:line="276" w:lineRule="auto"/>
        <w:jc w:val="both"/>
        <w:rPr>
          <w:rFonts w:asciiTheme="majorHAnsi" w:eastAsia="Merriweather" w:hAnsiTheme="majorHAnsi" w:cstheme="majorHAnsi"/>
          <w:sz w:val="22"/>
          <w:szCs w:val="22"/>
          <w:highlight w:val="yellow"/>
        </w:rPr>
      </w:pPr>
    </w:p>
    <w:p w14:paraId="61D17AF5" w14:textId="77777777" w:rsidR="00A42114" w:rsidRPr="00B458E2" w:rsidRDefault="00A42114">
      <w:pPr>
        <w:jc w:val="both"/>
        <w:rPr>
          <w:rFonts w:asciiTheme="majorHAnsi" w:eastAsia="Merriweather" w:hAnsiTheme="majorHAnsi" w:cstheme="majorHAnsi"/>
          <w:sz w:val="22"/>
          <w:szCs w:val="22"/>
          <w:highlight w:val="yellow"/>
        </w:rPr>
      </w:pPr>
    </w:p>
    <w:tbl>
      <w:tblPr>
        <w:tblStyle w:val="a0"/>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2114" w:rsidRPr="00B458E2" w14:paraId="5501C8A5" w14:textId="77777777">
        <w:tc>
          <w:tcPr>
            <w:tcW w:w="9026" w:type="dxa"/>
            <w:tcMar>
              <w:top w:w="100" w:type="dxa"/>
              <w:left w:w="100" w:type="dxa"/>
              <w:bottom w:w="100" w:type="dxa"/>
              <w:right w:w="100" w:type="dxa"/>
            </w:tcMar>
          </w:tcPr>
          <w:p w14:paraId="3C66F640" w14:textId="77777777" w:rsidR="00A42114" w:rsidRPr="00B458E2" w:rsidRDefault="001A5F06">
            <w:pPr>
              <w:numPr>
                <w:ilvl w:val="0"/>
                <w:numId w:val="5"/>
              </w:numPr>
              <w:jc w:val="both"/>
              <w:rPr>
                <w:rFonts w:asciiTheme="majorHAnsi" w:eastAsia="Merriweather" w:hAnsiTheme="majorHAnsi" w:cstheme="majorHAnsi"/>
                <w:b/>
                <w:bCs/>
                <w:sz w:val="22"/>
                <w:szCs w:val="22"/>
              </w:rPr>
            </w:pPr>
            <w:r w:rsidRPr="00B458E2">
              <w:rPr>
                <w:rFonts w:asciiTheme="majorHAnsi" w:eastAsia="Merriweather" w:hAnsiTheme="majorHAnsi" w:cstheme="majorHAnsi"/>
                <w:b/>
                <w:bCs/>
                <w:sz w:val="22"/>
                <w:szCs w:val="22"/>
              </w:rPr>
              <w:t>GRIEVANCE POLICY: Introduction</w:t>
            </w:r>
          </w:p>
        </w:tc>
      </w:tr>
      <w:tr w:rsidR="00A42114" w:rsidRPr="00B458E2" w14:paraId="7167F781" w14:textId="77777777">
        <w:tc>
          <w:tcPr>
            <w:tcW w:w="9026" w:type="dxa"/>
            <w:tcMar>
              <w:top w:w="100" w:type="dxa"/>
              <w:left w:w="100" w:type="dxa"/>
              <w:bottom w:w="100" w:type="dxa"/>
              <w:right w:w="100" w:type="dxa"/>
            </w:tcMar>
          </w:tcPr>
          <w:p w14:paraId="407B4226" w14:textId="3835C6FC"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purpose of a grievance procedure is to overcome difficulties and resolve grievances constructively, fairly and efficiently.  Where an employee of </w:t>
            </w:r>
            <w:r w:rsidR="008B34B8" w:rsidRPr="00B458E2">
              <w:rPr>
                <w:rFonts w:asciiTheme="majorHAnsi" w:eastAsia="Merriweather" w:hAnsiTheme="majorHAnsi" w:cstheme="majorHAnsi"/>
                <w:sz w:val="22"/>
                <w:szCs w:val="22"/>
              </w:rPr>
              <w:t>Life Skills Manor</w:t>
            </w:r>
            <w:r w:rsidRPr="00B458E2">
              <w:rPr>
                <w:rFonts w:asciiTheme="majorHAnsi" w:eastAsia="Merriweather" w:hAnsiTheme="majorHAnsi" w:cstheme="majorHAnsi"/>
                <w:sz w:val="22"/>
                <w:szCs w:val="22"/>
              </w:rPr>
              <w:t xml:space="preserve"> school has a grievance relating to their employment, genuine efforts should be made by the employee informally and amicably to resolve the problem before formal procedures are invoked.  It is hoped that </w:t>
            </w:r>
            <w:proofErr w:type="gramStart"/>
            <w:r w:rsidRPr="00B458E2">
              <w:rPr>
                <w:rFonts w:asciiTheme="majorHAnsi" w:eastAsia="Merriweather" w:hAnsiTheme="majorHAnsi" w:cstheme="majorHAnsi"/>
                <w:sz w:val="22"/>
                <w:szCs w:val="22"/>
              </w:rPr>
              <w:t>the majority of</w:t>
            </w:r>
            <w:proofErr w:type="gramEnd"/>
            <w:r w:rsidRPr="00B458E2">
              <w:rPr>
                <w:rFonts w:asciiTheme="majorHAnsi" w:eastAsia="Merriweather" w:hAnsiTheme="majorHAnsi" w:cstheme="majorHAnsi"/>
                <w:sz w:val="22"/>
                <w:szCs w:val="22"/>
              </w:rPr>
              <w:t xml:space="preserve"> concerns will be successfully resolved in this manner.</w:t>
            </w:r>
          </w:p>
          <w:p w14:paraId="53A58E56" w14:textId="77777777" w:rsidR="00A42114" w:rsidRPr="00B458E2" w:rsidRDefault="00A42114">
            <w:pPr>
              <w:jc w:val="both"/>
              <w:rPr>
                <w:rFonts w:asciiTheme="majorHAnsi" w:eastAsia="Merriweather" w:hAnsiTheme="majorHAnsi" w:cstheme="majorHAnsi"/>
                <w:sz w:val="22"/>
                <w:szCs w:val="22"/>
              </w:rPr>
            </w:pPr>
          </w:p>
          <w:p w14:paraId="11524D9D"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This Grievance Policy in its current version has been revised taking account of the ACAS Code of Practice on Disciplinary and Grievance Procedures 2015 and related documents, and aims to comply with the following key principles of fairness:</w:t>
            </w:r>
          </w:p>
          <w:p w14:paraId="1D7847BE" w14:textId="77777777" w:rsidR="00A42114" w:rsidRPr="00B458E2" w:rsidRDefault="001A5F06">
            <w:pPr>
              <w:numPr>
                <w:ilvl w:val="0"/>
                <w:numId w:val="8"/>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dealing promptly with issues </w:t>
            </w:r>
          </w:p>
          <w:p w14:paraId="2A651758" w14:textId="77777777" w:rsidR="00A42114" w:rsidRPr="00B458E2" w:rsidRDefault="001A5F06">
            <w:pPr>
              <w:numPr>
                <w:ilvl w:val="0"/>
                <w:numId w:val="8"/>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acting consistently</w:t>
            </w:r>
          </w:p>
          <w:p w14:paraId="033D6436" w14:textId="77777777" w:rsidR="00A42114" w:rsidRPr="00B458E2" w:rsidRDefault="001A5F06">
            <w:pPr>
              <w:numPr>
                <w:ilvl w:val="0"/>
                <w:numId w:val="8"/>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carrying out any necessary investigations</w:t>
            </w:r>
          </w:p>
          <w:p w14:paraId="653A2BE7" w14:textId="77777777" w:rsidR="00A42114" w:rsidRPr="00B458E2" w:rsidRDefault="001A5F06">
            <w:pPr>
              <w:numPr>
                <w:ilvl w:val="0"/>
                <w:numId w:val="8"/>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giving employees an opportunity to put their case</w:t>
            </w:r>
          </w:p>
          <w:p w14:paraId="03B33748" w14:textId="77777777" w:rsidR="00A42114" w:rsidRPr="00B458E2" w:rsidRDefault="001A5F06">
            <w:pPr>
              <w:numPr>
                <w:ilvl w:val="0"/>
                <w:numId w:val="8"/>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allowing employees to be accompanied at formal meetings</w:t>
            </w:r>
          </w:p>
          <w:p w14:paraId="0D5C8107" w14:textId="77777777" w:rsidR="00A42114" w:rsidRPr="00B458E2" w:rsidRDefault="001A5F06">
            <w:pPr>
              <w:numPr>
                <w:ilvl w:val="0"/>
                <w:numId w:val="8"/>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offering employees the right to appeal</w:t>
            </w:r>
          </w:p>
          <w:p w14:paraId="30CEA20A" w14:textId="77777777" w:rsidR="00A42114" w:rsidRPr="00B458E2" w:rsidRDefault="00A42114">
            <w:pPr>
              <w:jc w:val="both"/>
              <w:rPr>
                <w:rFonts w:asciiTheme="majorHAnsi" w:eastAsia="Merriweather" w:hAnsiTheme="majorHAnsi" w:cstheme="majorHAnsi"/>
                <w:sz w:val="22"/>
                <w:szCs w:val="22"/>
              </w:rPr>
            </w:pPr>
          </w:p>
          <w:p w14:paraId="022B31D4"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school recognises the importance of dealing quickly and fairly with any grievance an employee may have.  </w:t>
            </w:r>
          </w:p>
          <w:p w14:paraId="4E233D79" w14:textId="77777777" w:rsidR="00A42114" w:rsidRPr="00B458E2" w:rsidRDefault="00A42114">
            <w:pPr>
              <w:jc w:val="both"/>
              <w:rPr>
                <w:rFonts w:asciiTheme="majorHAnsi" w:eastAsia="Merriweather" w:hAnsiTheme="majorHAnsi" w:cstheme="majorHAnsi"/>
                <w:sz w:val="22"/>
                <w:szCs w:val="22"/>
              </w:rPr>
            </w:pPr>
          </w:p>
          <w:p w14:paraId="38FA3249"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An employee has the right to be accompanied during any formal grievance meeting as identified below, as do other parties involved.  </w:t>
            </w:r>
          </w:p>
        </w:tc>
      </w:tr>
    </w:tbl>
    <w:p w14:paraId="3C8EF9AA" w14:textId="77777777" w:rsidR="00A42114" w:rsidRPr="00B458E2" w:rsidRDefault="00A42114">
      <w:pPr>
        <w:jc w:val="both"/>
        <w:rPr>
          <w:rFonts w:asciiTheme="majorHAnsi" w:eastAsia="Merriweather" w:hAnsiTheme="majorHAnsi" w:cstheme="majorHAnsi"/>
          <w:sz w:val="22"/>
          <w:szCs w:val="22"/>
        </w:rPr>
      </w:pPr>
    </w:p>
    <w:p w14:paraId="540CB484" w14:textId="77777777" w:rsidR="00A42114" w:rsidRPr="00B458E2" w:rsidRDefault="00A42114">
      <w:pPr>
        <w:jc w:val="both"/>
        <w:rPr>
          <w:rFonts w:asciiTheme="majorHAnsi" w:eastAsia="Merriweather" w:hAnsiTheme="majorHAnsi" w:cstheme="majorHAnsi"/>
          <w:sz w:val="22"/>
          <w:szCs w:val="22"/>
        </w:rPr>
      </w:pPr>
    </w:p>
    <w:tbl>
      <w:tblPr>
        <w:tblStyle w:val="a1"/>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2114" w:rsidRPr="00B458E2" w14:paraId="7967274D" w14:textId="77777777">
        <w:tc>
          <w:tcPr>
            <w:tcW w:w="9026" w:type="dxa"/>
            <w:tcMar>
              <w:top w:w="100" w:type="dxa"/>
              <w:left w:w="100" w:type="dxa"/>
              <w:bottom w:w="100" w:type="dxa"/>
              <w:right w:w="100" w:type="dxa"/>
            </w:tcMar>
          </w:tcPr>
          <w:p w14:paraId="067609EB" w14:textId="77777777" w:rsidR="00A42114" w:rsidRPr="00B458E2" w:rsidRDefault="001A5F06">
            <w:pPr>
              <w:numPr>
                <w:ilvl w:val="0"/>
                <w:numId w:val="5"/>
              </w:numPr>
              <w:jc w:val="both"/>
              <w:rPr>
                <w:rFonts w:asciiTheme="majorHAnsi" w:eastAsia="Merriweather" w:hAnsiTheme="majorHAnsi" w:cstheme="majorHAnsi"/>
                <w:b/>
                <w:bCs/>
                <w:color w:val="231F20"/>
                <w:sz w:val="22"/>
                <w:szCs w:val="22"/>
              </w:rPr>
            </w:pPr>
            <w:r w:rsidRPr="00B458E2">
              <w:rPr>
                <w:rFonts w:asciiTheme="majorHAnsi" w:eastAsia="Merriweather" w:hAnsiTheme="majorHAnsi" w:cstheme="majorHAnsi"/>
                <w:b/>
                <w:bCs/>
                <w:color w:val="231F20"/>
                <w:sz w:val="22"/>
                <w:szCs w:val="22"/>
              </w:rPr>
              <w:t>Dealing with grievances informally</w:t>
            </w:r>
          </w:p>
        </w:tc>
      </w:tr>
      <w:tr w:rsidR="00A42114" w:rsidRPr="00B458E2" w14:paraId="2AB82BB8" w14:textId="77777777">
        <w:tc>
          <w:tcPr>
            <w:tcW w:w="9026" w:type="dxa"/>
            <w:tcMar>
              <w:top w:w="100" w:type="dxa"/>
              <w:left w:w="100" w:type="dxa"/>
              <w:bottom w:w="100" w:type="dxa"/>
              <w:right w:w="100" w:type="dxa"/>
            </w:tcMar>
          </w:tcPr>
          <w:p w14:paraId="055BB840"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color w:val="231F20"/>
                <w:sz w:val="22"/>
                <w:szCs w:val="22"/>
              </w:rPr>
              <w:t>If an employee has a grievance or complaint to do with their work or the people they work with, they should, wherever possible, start by talking it over with their line manager, with the aim of agreeing on/achieving a solution informally.</w:t>
            </w:r>
          </w:p>
        </w:tc>
      </w:tr>
    </w:tbl>
    <w:p w14:paraId="7671FBB8" w14:textId="77777777" w:rsidR="00A42114" w:rsidRPr="00B458E2" w:rsidRDefault="00A42114">
      <w:pPr>
        <w:jc w:val="both"/>
        <w:rPr>
          <w:rFonts w:asciiTheme="majorHAnsi" w:eastAsia="Merriweather" w:hAnsiTheme="majorHAnsi" w:cstheme="majorHAnsi"/>
          <w:color w:val="231F20"/>
          <w:sz w:val="22"/>
          <w:szCs w:val="22"/>
        </w:rPr>
      </w:pPr>
    </w:p>
    <w:p w14:paraId="0DD2C5CC" w14:textId="77777777" w:rsidR="00A42114" w:rsidRPr="00B458E2" w:rsidRDefault="00A42114">
      <w:pPr>
        <w:jc w:val="both"/>
        <w:rPr>
          <w:rFonts w:asciiTheme="majorHAnsi" w:eastAsia="Merriweather" w:hAnsiTheme="majorHAnsi" w:cstheme="majorHAnsi"/>
          <w:color w:val="231F20"/>
          <w:sz w:val="22"/>
          <w:szCs w:val="22"/>
        </w:rPr>
      </w:pPr>
    </w:p>
    <w:tbl>
      <w:tblPr>
        <w:tblStyle w:val="a2"/>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2114" w:rsidRPr="00B458E2" w14:paraId="564952B3" w14:textId="77777777">
        <w:tc>
          <w:tcPr>
            <w:tcW w:w="9026" w:type="dxa"/>
            <w:tcMar>
              <w:top w:w="100" w:type="dxa"/>
              <w:left w:w="100" w:type="dxa"/>
              <w:bottom w:w="100" w:type="dxa"/>
              <w:right w:w="100" w:type="dxa"/>
            </w:tcMar>
          </w:tcPr>
          <w:p w14:paraId="69FAD1A3" w14:textId="77777777" w:rsidR="00A42114" w:rsidRPr="00B458E2" w:rsidRDefault="001A5F06">
            <w:pPr>
              <w:numPr>
                <w:ilvl w:val="0"/>
                <w:numId w:val="5"/>
              </w:numPr>
              <w:jc w:val="both"/>
              <w:rPr>
                <w:rFonts w:asciiTheme="majorHAnsi" w:eastAsia="Merriweather" w:hAnsiTheme="majorHAnsi" w:cstheme="majorHAnsi"/>
                <w:b/>
                <w:bCs/>
                <w:color w:val="231F20"/>
                <w:sz w:val="22"/>
                <w:szCs w:val="22"/>
              </w:rPr>
            </w:pPr>
            <w:r w:rsidRPr="00B458E2">
              <w:rPr>
                <w:rFonts w:asciiTheme="majorHAnsi" w:eastAsia="Merriweather" w:hAnsiTheme="majorHAnsi" w:cstheme="majorHAnsi"/>
                <w:b/>
                <w:bCs/>
                <w:color w:val="231F20"/>
                <w:sz w:val="22"/>
                <w:szCs w:val="22"/>
              </w:rPr>
              <w:t>Formal grievance</w:t>
            </w:r>
          </w:p>
        </w:tc>
      </w:tr>
      <w:tr w:rsidR="00A42114" w:rsidRPr="00B458E2" w14:paraId="4314D9F3" w14:textId="77777777">
        <w:tc>
          <w:tcPr>
            <w:tcW w:w="9026" w:type="dxa"/>
            <w:tcMar>
              <w:top w:w="100" w:type="dxa"/>
              <w:left w:w="100" w:type="dxa"/>
              <w:bottom w:w="100" w:type="dxa"/>
              <w:right w:w="100" w:type="dxa"/>
            </w:tcMar>
          </w:tcPr>
          <w:p w14:paraId="55F679DD"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lastRenderedPageBreak/>
              <w:t>If the matter is serious and/or cannot be resolved informally, and/or if the grievance is with their line manager, they should set out the grievance in writing to:</w:t>
            </w:r>
          </w:p>
          <w:p w14:paraId="6BADEF25" w14:textId="77777777" w:rsidR="00A42114" w:rsidRPr="00B458E2" w:rsidRDefault="00A42114">
            <w:pPr>
              <w:jc w:val="both"/>
              <w:rPr>
                <w:rFonts w:asciiTheme="majorHAnsi" w:eastAsia="Merriweather" w:hAnsiTheme="majorHAnsi" w:cstheme="majorHAnsi"/>
                <w:sz w:val="22"/>
                <w:szCs w:val="22"/>
              </w:rPr>
            </w:pPr>
          </w:p>
          <w:p w14:paraId="0ABC52CF" w14:textId="77777777" w:rsidR="00A42114" w:rsidRPr="00B458E2" w:rsidRDefault="001A5F06">
            <w:pPr>
              <w:numPr>
                <w:ilvl w:val="0"/>
                <w:numId w:val="4"/>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a relevant member of the SLT (other than </w:t>
            </w:r>
            <w:r w:rsidRPr="00B458E2">
              <w:rPr>
                <w:rFonts w:asciiTheme="majorHAnsi" w:eastAsia="Merriweather" w:hAnsiTheme="majorHAnsi" w:cstheme="majorHAnsi"/>
                <w:sz w:val="22"/>
                <w:szCs w:val="22"/>
              </w:rPr>
              <w:t xml:space="preserve">the </w:t>
            </w:r>
            <w:r w:rsidRPr="00B458E2">
              <w:rPr>
                <w:rFonts w:asciiTheme="majorHAnsi" w:eastAsia="Merriweather" w:hAnsiTheme="majorHAnsi" w:cstheme="majorHAnsi"/>
                <w:sz w:val="22"/>
                <w:szCs w:val="22"/>
              </w:rPr>
              <w:t>Headteacher)</w:t>
            </w:r>
            <w:r w:rsidRPr="00B458E2">
              <w:rPr>
                <w:rFonts w:asciiTheme="majorHAnsi" w:eastAsia="Merriweather" w:hAnsiTheme="majorHAnsi" w:cstheme="majorHAnsi"/>
                <w:sz w:val="22"/>
                <w:szCs w:val="22"/>
              </w:rPr>
              <w:t xml:space="preserve"> </w:t>
            </w:r>
          </w:p>
          <w:p w14:paraId="75C1861E" w14:textId="77777777" w:rsidR="00A42114" w:rsidRPr="00B458E2" w:rsidRDefault="001A5F06">
            <w:pPr>
              <w:numPr>
                <w:ilvl w:val="0"/>
                <w:numId w:val="4"/>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to the </w:t>
            </w:r>
            <w:r w:rsidRPr="00B458E2">
              <w:rPr>
                <w:rFonts w:asciiTheme="majorHAnsi" w:eastAsia="Merriweather" w:hAnsiTheme="majorHAnsi" w:cstheme="majorHAnsi"/>
                <w:sz w:val="22"/>
                <w:szCs w:val="22"/>
              </w:rPr>
              <w:t>Headteacher</w:t>
            </w:r>
            <w:r w:rsidRPr="00B458E2">
              <w:rPr>
                <w:rFonts w:asciiTheme="majorHAnsi" w:eastAsia="Merriweather" w:hAnsiTheme="majorHAnsi" w:cstheme="majorHAnsi"/>
                <w:sz w:val="22"/>
                <w:szCs w:val="22"/>
              </w:rPr>
              <w:t xml:space="preserve"> if</w:t>
            </w:r>
            <w:r w:rsidRPr="00B458E2">
              <w:rPr>
                <w:rFonts w:asciiTheme="majorHAnsi" w:eastAsia="Merriweather" w:hAnsiTheme="majorHAnsi" w:cstheme="majorHAnsi"/>
                <w:sz w:val="22"/>
                <w:szCs w:val="22"/>
              </w:rPr>
              <w:t xml:space="preserve"> their grievance concerns a member of SLT</w:t>
            </w:r>
          </w:p>
          <w:p w14:paraId="1C433293" w14:textId="021F8D0A" w:rsidR="00A42114" w:rsidRPr="00B458E2" w:rsidRDefault="001A5F06">
            <w:pPr>
              <w:numPr>
                <w:ilvl w:val="0"/>
                <w:numId w:val="4"/>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to </w:t>
            </w:r>
            <w:r w:rsidRPr="00B458E2">
              <w:rPr>
                <w:rFonts w:asciiTheme="majorHAnsi" w:eastAsia="Merriweather" w:hAnsiTheme="majorHAnsi" w:cstheme="majorHAnsi"/>
                <w:sz w:val="22"/>
                <w:szCs w:val="22"/>
              </w:rPr>
              <w:t xml:space="preserve">a Cavendish Education Director if their grievance concerns the </w:t>
            </w:r>
            <w:r w:rsidRPr="00B458E2">
              <w:rPr>
                <w:rFonts w:asciiTheme="majorHAnsi" w:eastAsia="Merriweather" w:hAnsiTheme="majorHAnsi" w:cstheme="majorHAnsi"/>
                <w:sz w:val="22"/>
                <w:szCs w:val="22"/>
              </w:rPr>
              <w:t>Headteacher</w:t>
            </w:r>
          </w:p>
          <w:p w14:paraId="58F7E6AD" w14:textId="77777777" w:rsidR="00A42114" w:rsidRPr="00B458E2" w:rsidRDefault="001A5F06">
            <w:pPr>
              <w:numPr>
                <w:ilvl w:val="0"/>
                <w:numId w:val="4"/>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to a Cavendish Education</w:t>
            </w:r>
            <w:r w:rsidRPr="00B458E2">
              <w:rPr>
                <w:rFonts w:asciiTheme="majorHAnsi" w:eastAsia="Merriweather" w:hAnsiTheme="majorHAnsi" w:cstheme="majorHAnsi"/>
                <w:sz w:val="22"/>
                <w:szCs w:val="22"/>
              </w:rPr>
              <w:t xml:space="preserve"> Director if their grievance concerns the </w:t>
            </w:r>
            <w:proofErr w:type="gramStart"/>
            <w:r w:rsidRPr="00B458E2">
              <w:rPr>
                <w:rFonts w:asciiTheme="majorHAnsi" w:eastAsia="Merriweather" w:hAnsiTheme="majorHAnsi" w:cstheme="majorHAnsi"/>
                <w:sz w:val="22"/>
                <w:szCs w:val="22"/>
              </w:rPr>
              <w:t>Principal</w:t>
            </w:r>
            <w:proofErr w:type="gramEnd"/>
            <w:r w:rsidRPr="00B458E2">
              <w:rPr>
                <w:rFonts w:asciiTheme="majorHAnsi" w:eastAsia="Merriweather" w:hAnsiTheme="majorHAnsi" w:cstheme="majorHAnsi"/>
                <w:sz w:val="22"/>
                <w:szCs w:val="22"/>
              </w:rPr>
              <w:t xml:space="preserve">. </w:t>
            </w:r>
          </w:p>
          <w:p w14:paraId="39595A4F" w14:textId="77777777" w:rsidR="00A42114" w:rsidRPr="00B458E2" w:rsidRDefault="00A42114">
            <w:pPr>
              <w:jc w:val="both"/>
              <w:rPr>
                <w:rFonts w:asciiTheme="majorHAnsi" w:eastAsia="Merriweather" w:hAnsiTheme="majorHAnsi" w:cstheme="majorHAnsi"/>
                <w:sz w:val="22"/>
                <w:szCs w:val="22"/>
              </w:rPr>
            </w:pPr>
          </w:p>
          <w:p w14:paraId="33EA4BE9"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employee is advised to “stick to the facts” in their letter. </w:t>
            </w:r>
          </w:p>
          <w:p w14:paraId="3E6F00DD" w14:textId="77777777" w:rsidR="00A42114" w:rsidRPr="00B458E2" w:rsidRDefault="00A42114">
            <w:pPr>
              <w:jc w:val="both"/>
              <w:rPr>
                <w:rFonts w:asciiTheme="majorHAnsi" w:eastAsia="Merriweather" w:hAnsiTheme="majorHAnsi" w:cstheme="majorHAnsi"/>
                <w:sz w:val="22"/>
                <w:szCs w:val="22"/>
              </w:rPr>
            </w:pPr>
          </w:p>
          <w:p w14:paraId="4380E23F"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In the event of a collective grievance being raised, the school will hold individual grievances for all concerned and will allow the group to elect representatives to speak as an information-gathering exercise, but not as a </w:t>
            </w:r>
            <w:proofErr w:type="gramStart"/>
            <w:r w:rsidRPr="00B458E2">
              <w:rPr>
                <w:rFonts w:asciiTheme="majorHAnsi" w:eastAsia="Merriweather" w:hAnsiTheme="majorHAnsi" w:cstheme="majorHAnsi"/>
                <w:sz w:val="22"/>
                <w:szCs w:val="22"/>
              </w:rPr>
              <w:t>grievance in its own right</w:t>
            </w:r>
            <w:proofErr w:type="gramEnd"/>
            <w:r w:rsidRPr="00B458E2">
              <w:rPr>
                <w:rFonts w:asciiTheme="majorHAnsi" w:eastAsia="Merriweather" w:hAnsiTheme="majorHAnsi" w:cstheme="majorHAnsi"/>
                <w:sz w:val="22"/>
                <w:szCs w:val="22"/>
              </w:rPr>
              <w:t>.</w:t>
            </w:r>
          </w:p>
          <w:p w14:paraId="42745B0F" w14:textId="77777777" w:rsidR="00A42114" w:rsidRPr="00B458E2" w:rsidRDefault="00A42114">
            <w:pPr>
              <w:jc w:val="both"/>
              <w:rPr>
                <w:rFonts w:asciiTheme="majorHAnsi" w:eastAsia="Merriweather" w:hAnsiTheme="majorHAnsi" w:cstheme="majorHAnsi"/>
                <w:sz w:val="22"/>
                <w:szCs w:val="22"/>
              </w:rPr>
            </w:pPr>
          </w:p>
          <w:p w14:paraId="04D635EE"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Where the school has reason to believe it may be presented with a vexatious grievance, the normal grievance procedure will be followed.</w:t>
            </w:r>
          </w:p>
          <w:p w14:paraId="28DF9905" w14:textId="77777777" w:rsidR="00A42114" w:rsidRPr="00B458E2" w:rsidRDefault="00A42114">
            <w:pPr>
              <w:jc w:val="both"/>
              <w:rPr>
                <w:rFonts w:asciiTheme="majorHAnsi" w:eastAsia="Merriweather" w:hAnsiTheme="majorHAnsi" w:cstheme="majorHAnsi"/>
                <w:sz w:val="22"/>
                <w:szCs w:val="22"/>
              </w:rPr>
            </w:pPr>
          </w:p>
          <w:p w14:paraId="24FE1914" w14:textId="77777777" w:rsidR="00A42114" w:rsidRPr="00B458E2" w:rsidRDefault="001A5F06">
            <w:pPr>
              <w:jc w:val="both"/>
              <w:rPr>
                <w:rFonts w:asciiTheme="majorHAnsi" w:eastAsia="Merriweather" w:hAnsiTheme="majorHAnsi" w:cstheme="majorHAnsi"/>
                <w:color w:val="231F20"/>
                <w:sz w:val="22"/>
                <w:szCs w:val="22"/>
              </w:rPr>
            </w:pPr>
            <w:r w:rsidRPr="00B458E2">
              <w:rPr>
                <w:rFonts w:asciiTheme="majorHAnsi" w:eastAsia="Merriweather" w:hAnsiTheme="majorHAnsi" w:cstheme="majorHAnsi"/>
                <w:sz w:val="22"/>
                <w:szCs w:val="22"/>
              </w:rPr>
              <w:t>The person receiving the grievance may become the appointed hearing manager or may pass this responsibility to an appropriate colleague. The procedure that the school uses in dealing with a grievance is identified below.</w:t>
            </w:r>
          </w:p>
        </w:tc>
      </w:tr>
    </w:tbl>
    <w:p w14:paraId="11FA1646" w14:textId="77777777" w:rsidR="00A42114" w:rsidRPr="00B458E2" w:rsidRDefault="00A42114">
      <w:pPr>
        <w:jc w:val="both"/>
        <w:rPr>
          <w:rFonts w:asciiTheme="majorHAnsi" w:eastAsia="Merriweather" w:hAnsiTheme="majorHAnsi" w:cstheme="majorHAnsi"/>
          <w:sz w:val="22"/>
          <w:szCs w:val="22"/>
        </w:rPr>
      </w:pPr>
    </w:p>
    <w:p w14:paraId="42352A7C" w14:textId="77777777" w:rsidR="00A42114" w:rsidRPr="00B458E2" w:rsidRDefault="00A42114">
      <w:pPr>
        <w:jc w:val="both"/>
        <w:rPr>
          <w:rFonts w:asciiTheme="majorHAnsi" w:eastAsia="Merriweather" w:hAnsiTheme="majorHAnsi" w:cstheme="majorHAnsi"/>
          <w:b/>
          <w:bCs/>
          <w:color w:val="231F20"/>
          <w:sz w:val="22"/>
          <w:szCs w:val="22"/>
        </w:rPr>
      </w:pPr>
    </w:p>
    <w:tbl>
      <w:tblPr>
        <w:tblStyle w:val="a3"/>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2114" w:rsidRPr="00B458E2" w14:paraId="3215417B" w14:textId="77777777">
        <w:tc>
          <w:tcPr>
            <w:tcW w:w="9026" w:type="dxa"/>
            <w:tcMar>
              <w:top w:w="100" w:type="dxa"/>
              <w:left w:w="100" w:type="dxa"/>
              <w:bottom w:w="100" w:type="dxa"/>
              <w:right w:w="100" w:type="dxa"/>
            </w:tcMar>
          </w:tcPr>
          <w:p w14:paraId="0CABB396" w14:textId="77777777" w:rsidR="00A42114" w:rsidRPr="00B458E2" w:rsidRDefault="001A5F06">
            <w:pPr>
              <w:numPr>
                <w:ilvl w:val="0"/>
                <w:numId w:val="5"/>
              </w:numPr>
              <w:jc w:val="both"/>
              <w:rPr>
                <w:rFonts w:asciiTheme="majorHAnsi" w:eastAsia="Merriweather" w:hAnsiTheme="majorHAnsi" w:cstheme="majorHAnsi"/>
                <w:b/>
                <w:bCs/>
                <w:color w:val="231F20"/>
                <w:sz w:val="22"/>
                <w:szCs w:val="22"/>
              </w:rPr>
            </w:pPr>
            <w:r w:rsidRPr="00B458E2">
              <w:rPr>
                <w:rFonts w:asciiTheme="majorHAnsi" w:eastAsia="Merriweather" w:hAnsiTheme="majorHAnsi" w:cstheme="majorHAnsi"/>
                <w:b/>
                <w:bCs/>
                <w:color w:val="231F20"/>
                <w:sz w:val="22"/>
                <w:szCs w:val="22"/>
              </w:rPr>
              <w:t>Grievance hearing</w:t>
            </w:r>
          </w:p>
        </w:tc>
      </w:tr>
      <w:tr w:rsidR="00A42114" w:rsidRPr="00B458E2" w14:paraId="3E71C5DA" w14:textId="77777777">
        <w:tc>
          <w:tcPr>
            <w:tcW w:w="9026" w:type="dxa"/>
            <w:tcMar>
              <w:top w:w="100" w:type="dxa"/>
              <w:left w:w="100" w:type="dxa"/>
              <w:bottom w:w="100" w:type="dxa"/>
              <w:right w:w="100" w:type="dxa"/>
            </w:tcMar>
          </w:tcPr>
          <w:p w14:paraId="747DEA2A" w14:textId="77777777" w:rsidR="00A42114" w:rsidRPr="00B458E2" w:rsidRDefault="001A5F06">
            <w:pPr>
              <w:jc w:val="both"/>
              <w:rPr>
                <w:rFonts w:asciiTheme="majorHAnsi" w:eastAsia="Merriweather" w:hAnsiTheme="majorHAnsi" w:cstheme="majorHAnsi"/>
                <w:color w:val="231F20"/>
                <w:sz w:val="22"/>
                <w:szCs w:val="22"/>
              </w:rPr>
            </w:pPr>
            <w:r w:rsidRPr="00B458E2">
              <w:rPr>
                <w:rFonts w:asciiTheme="majorHAnsi" w:eastAsia="Merriweather" w:hAnsiTheme="majorHAnsi" w:cstheme="majorHAnsi"/>
                <w:color w:val="231F20"/>
                <w:sz w:val="22"/>
                <w:szCs w:val="22"/>
              </w:rPr>
              <w:t xml:space="preserve">The appointed hearing manager (appointed either by the Headteacher, the Principal or a Director of Cavendish Education) will call the complainant to a hearing, normally within five working school days, to discuss the grievance. </w:t>
            </w:r>
          </w:p>
          <w:p w14:paraId="1D8D4F56" w14:textId="77777777" w:rsidR="00A42114" w:rsidRPr="00B458E2" w:rsidRDefault="00A42114">
            <w:pPr>
              <w:jc w:val="both"/>
              <w:rPr>
                <w:rFonts w:asciiTheme="majorHAnsi" w:eastAsia="Merriweather" w:hAnsiTheme="majorHAnsi" w:cstheme="majorHAnsi"/>
                <w:color w:val="231F20"/>
                <w:sz w:val="22"/>
                <w:szCs w:val="22"/>
              </w:rPr>
            </w:pPr>
          </w:p>
          <w:p w14:paraId="5129564E"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color w:val="231F20"/>
                <w:sz w:val="22"/>
                <w:szCs w:val="22"/>
              </w:rPr>
              <w:t>The employee has</w:t>
            </w:r>
            <w:r w:rsidRPr="00B458E2">
              <w:rPr>
                <w:rFonts w:asciiTheme="majorHAnsi" w:eastAsia="Merriweather" w:hAnsiTheme="majorHAnsi" w:cstheme="majorHAnsi"/>
                <w:sz w:val="22"/>
                <w:szCs w:val="22"/>
              </w:rPr>
              <w:t xml:space="preserve"> the right to be accompanied by a companion, a trade union representative or an official employed by a trade union at a grievance hearing which deals with a complaint about a duty owed by the school to a colleague. </w:t>
            </w:r>
          </w:p>
          <w:p w14:paraId="39E0D3CA" w14:textId="77777777" w:rsidR="00A42114" w:rsidRPr="00B458E2" w:rsidRDefault="00A42114">
            <w:pPr>
              <w:jc w:val="both"/>
              <w:rPr>
                <w:rFonts w:asciiTheme="majorHAnsi" w:eastAsia="Merriweather" w:hAnsiTheme="majorHAnsi" w:cstheme="majorHAnsi"/>
                <w:sz w:val="22"/>
                <w:szCs w:val="22"/>
              </w:rPr>
            </w:pPr>
          </w:p>
          <w:p w14:paraId="0129C3FA"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An accompanying trade union representative who is not an employed official must have been certified by their union as being competent to accompany an employee. This would apply where the grievance is, for example, that the school is not honouring a contract or is in breach of legislation. </w:t>
            </w:r>
          </w:p>
          <w:p w14:paraId="3A500E42" w14:textId="77777777" w:rsidR="00A42114" w:rsidRPr="00B458E2" w:rsidRDefault="001A5F06">
            <w:pPr>
              <w:spacing w:before="240" w:after="24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companion may address the hearing to put and sum up the employee’s case, respond on their behalf to any views expressed at the meeting and confer with them during the hearing. The companion does not, however, have the right to answer questions on their behalf, address the hearing if they do not wish it or prevent the school from seeking further clarification or explaining their case.</w:t>
            </w:r>
          </w:p>
          <w:p w14:paraId="2C3FDBE9" w14:textId="77777777" w:rsidR="00A42114" w:rsidRPr="00B458E2" w:rsidRDefault="001A5F06">
            <w:pPr>
              <w:jc w:val="both"/>
              <w:rPr>
                <w:rFonts w:asciiTheme="majorHAnsi" w:eastAsia="Merriweather" w:hAnsiTheme="majorHAnsi" w:cstheme="majorHAnsi"/>
                <w:color w:val="231F20"/>
                <w:sz w:val="22"/>
                <w:szCs w:val="22"/>
              </w:rPr>
            </w:pPr>
            <w:r w:rsidRPr="00B458E2">
              <w:rPr>
                <w:rFonts w:asciiTheme="majorHAnsi" w:eastAsia="Merriweather" w:hAnsiTheme="majorHAnsi" w:cstheme="majorHAnsi"/>
                <w:color w:val="231F20"/>
                <w:sz w:val="22"/>
                <w:szCs w:val="22"/>
              </w:rPr>
              <w:t xml:space="preserve">After the hearing is concluded, the hearing manager will conduct any further investigative work. If necessary, the grievance hearing may be reconvened. </w:t>
            </w:r>
          </w:p>
          <w:p w14:paraId="28E44819" w14:textId="77777777" w:rsidR="00A42114" w:rsidRPr="00B458E2" w:rsidRDefault="00A42114">
            <w:pPr>
              <w:jc w:val="both"/>
              <w:rPr>
                <w:rFonts w:asciiTheme="majorHAnsi" w:eastAsia="Merriweather" w:hAnsiTheme="majorHAnsi" w:cstheme="majorHAnsi"/>
                <w:color w:val="231F20"/>
                <w:sz w:val="22"/>
                <w:szCs w:val="22"/>
              </w:rPr>
            </w:pPr>
          </w:p>
          <w:p w14:paraId="58AEA160" w14:textId="77777777" w:rsidR="00A42114" w:rsidRPr="00B458E2" w:rsidRDefault="001A5F06">
            <w:pPr>
              <w:jc w:val="both"/>
              <w:rPr>
                <w:rFonts w:asciiTheme="majorHAnsi" w:eastAsia="Merriweather" w:hAnsiTheme="majorHAnsi" w:cstheme="majorHAnsi"/>
                <w:b/>
                <w:bCs/>
                <w:color w:val="231F20"/>
                <w:sz w:val="22"/>
                <w:szCs w:val="22"/>
              </w:rPr>
            </w:pPr>
            <w:r w:rsidRPr="00B458E2">
              <w:rPr>
                <w:rFonts w:asciiTheme="majorHAnsi" w:eastAsia="Merriweather" w:hAnsiTheme="majorHAnsi" w:cstheme="majorHAnsi"/>
                <w:color w:val="231F20"/>
                <w:sz w:val="22"/>
                <w:szCs w:val="22"/>
              </w:rPr>
              <w:t>The hearing manager gives the employee a decision in writing, normally within a further five working school days. Where appropriate, this lett</w:t>
            </w:r>
            <w:r w:rsidRPr="00B458E2">
              <w:rPr>
                <w:rFonts w:asciiTheme="majorHAnsi" w:eastAsia="Merriweather" w:hAnsiTheme="majorHAnsi" w:cstheme="majorHAnsi"/>
                <w:sz w:val="22"/>
                <w:szCs w:val="22"/>
              </w:rPr>
              <w:t>er will set out what action the school intends to take to resolve the grievance and inform them that they can appeal if they are not satisfied with the action taken, detailing how and to whom to make the appeal (see below).</w:t>
            </w:r>
          </w:p>
        </w:tc>
      </w:tr>
    </w:tbl>
    <w:p w14:paraId="2DC01E34" w14:textId="77777777" w:rsidR="00A42114" w:rsidRPr="00B458E2" w:rsidRDefault="00A42114">
      <w:pPr>
        <w:jc w:val="both"/>
        <w:rPr>
          <w:rFonts w:asciiTheme="majorHAnsi" w:eastAsia="Merriweather" w:hAnsiTheme="majorHAnsi" w:cstheme="majorHAnsi"/>
          <w:b/>
          <w:bCs/>
          <w:color w:val="231F20"/>
          <w:sz w:val="22"/>
          <w:szCs w:val="22"/>
        </w:rPr>
      </w:pPr>
    </w:p>
    <w:p w14:paraId="3E537AD8" w14:textId="77777777" w:rsidR="00A42114" w:rsidRPr="00B458E2" w:rsidRDefault="00A42114">
      <w:pPr>
        <w:jc w:val="both"/>
        <w:rPr>
          <w:rFonts w:asciiTheme="majorHAnsi" w:eastAsia="Merriweather" w:hAnsiTheme="majorHAnsi" w:cstheme="majorHAnsi"/>
          <w:sz w:val="22"/>
          <w:szCs w:val="22"/>
        </w:rPr>
      </w:pPr>
    </w:p>
    <w:tbl>
      <w:tblPr>
        <w:tblStyle w:val="a4"/>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2114" w:rsidRPr="00B458E2" w14:paraId="490DD7E1" w14:textId="77777777">
        <w:tc>
          <w:tcPr>
            <w:tcW w:w="9026" w:type="dxa"/>
            <w:tcMar>
              <w:top w:w="100" w:type="dxa"/>
              <w:left w:w="100" w:type="dxa"/>
              <w:bottom w:w="100" w:type="dxa"/>
              <w:right w:w="100" w:type="dxa"/>
            </w:tcMar>
          </w:tcPr>
          <w:p w14:paraId="239C9506" w14:textId="77777777" w:rsidR="00A42114" w:rsidRPr="00B458E2" w:rsidRDefault="001A5F06">
            <w:pPr>
              <w:numPr>
                <w:ilvl w:val="0"/>
                <w:numId w:val="5"/>
              </w:numPr>
              <w:jc w:val="both"/>
              <w:rPr>
                <w:rFonts w:asciiTheme="majorHAnsi" w:eastAsia="Merriweather" w:hAnsiTheme="majorHAnsi" w:cstheme="majorHAnsi"/>
                <w:b/>
                <w:bCs/>
                <w:color w:val="231F20"/>
                <w:sz w:val="22"/>
                <w:szCs w:val="22"/>
              </w:rPr>
            </w:pPr>
            <w:r w:rsidRPr="00B458E2">
              <w:rPr>
                <w:rFonts w:asciiTheme="majorHAnsi" w:eastAsia="Merriweather" w:hAnsiTheme="majorHAnsi" w:cstheme="majorHAnsi"/>
                <w:b/>
                <w:bCs/>
                <w:color w:val="231F20"/>
                <w:sz w:val="22"/>
                <w:szCs w:val="22"/>
              </w:rPr>
              <w:t>Appeal</w:t>
            </w:r>
          </w:p>
        </w:tc>
      </w:tr>
      <w:tr w:rsidR="00A42114" w:rsidRPr="00B458E2" w14:paraId="5E31DDF3" w14:textId="77777777">
        <w:tc>
          <w:tcPr>
            <w:tcW w:w="9026" w:type="dxa"/>
            <w:tcMar>
              <w:top w:w="100" w:type="dxa"/>
              <w:left w:w="100" w:type="dxa"/>
              <w:bottom w:w="100" w:type="dxa"/>
              <w:right w:w="100" w:type="dxa"/>
            </w:tcMar>
          </w:tcPr>
          <w:p w14:paraId="331F9E44"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color w:val="231F20"/>
                <w:sz w:val="22"/>
                <w:szCs w:val="22"/>
              </w:rPr>
              <w:t xml:space="preserve">If the employee is not satisfied with the decision that results from the grievance hearing and wishes to appeal, they may </w:t>
            </w:r>
            <w:r w:rsidRPr="00B458E2">
              <w:rPr>
                <w:rFonts w:asciiTheme="majorHAnsi" w:eastAsia="Merriweather" w:hAnsiTheme="majorHAnsi" w:cstheme="majorHAnsi"/>
                <w:sz w:val="22"/>
                <w:szCs w:val="22"/>
              </w:rPr>
              <w:t>appeal in writing to:</w:t>
            </w:r>
          </w:p>
          <w:p w14:paraId="5F077423" w14:textId="77777777" w:rsidR="00A42114" w:rsidRPr="00B458E2" w:rsidRDefault="00A42114">
            <w:pPr>
              <w:jc w:val="both"/>
              <w:rPr>
                <w:rFonts w:asciiTheme="majorHAnsi" w:eastAsia="Merriweather" w:hAnsiTheme="majorHAnsi" w:cstheme="majorHAnsi"/>
                <w:sz w:val="22"/>
                <w:szCs w:val="22"/>
              </w:rPr>
            </w:pPr>
          </w:p>
          <w:p w14:paraId="27E38DFC" w14:textId="77777777" w:rsidR="008B34B8" w:rsidRPr="00B458E2" w:rsidRDefault="001A5F06" w:rsidP="008B34B8">
            <w:pPr>
              <w:numPr>
                <w:ilvl w:val="0"/>
                <w:numId w:val="1"/>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w:t>
            </w:r>
            <w:r w:rsidRPr="00B458E2">
              <w:rPr>
                <w:rFonts w:asciiTheme="majorHAnsi" w:eastAsia="Merriweather" w:hAnsiTheme="majorHAnsi" w:cstheme="majorHAnsi"/>
                <w:sz w:val="22"/>
                <w:szCs w:val="22"/>
              </w:rPr>
              <w:t>Headteacher</w:t>
            </w:r>
            <w:r w:rsidRPr="00B458E2">
              <w:rPr>
                <w:rFonts w:asciiTheme="majorHAnsi" w:eastAsia="Merriweather" w:hAnsiTheme="majorHAnsi" w:cstheme="majorHAnsi"/>
                <w:sz w:val="22"/>
                <w:szCs w:val="22"/>
              </w:rPr>
              <w:t xml:space="preserve"> </w:t>
            </w:r>
          </w:p>
          <w:p w14:paraId="661F100C" w14:textId="5FCAB484" w:rsidR="00A42114" w:rsidRPr="00B458E2" w:rsidRDefault="001A5F06" w:rsidP="008B34B8">
            <w:pPr>
              <w:numPr>
                <w:ilvl w:val="0"/>
                <w:numId w:val="1"/>
              </w:numPr>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a Director of Cavendish Education </w:t>
            </w:r>
          </w:p>
          <w:p w14:paraId="50B77EE4" w14:textId="77777777" w:rsidR="00A42114" w:rsidRPr="00B458E2" w:rsidRDefault="00A42114">
            <w:pPr>
              <w:jc w:val="both"/>
              <w:rPr>
                <w:rFonts w:asciiTheme="majorHAnsi" w:eastAsia="Merriweather" w:hAnsiTheme="majorHAnsi" w:cstheme="majorHAnsi"/>
                <w:sz w:val="22"/>
                <w:szCs w:val="22"/>
              </w:rPr>
            </w:pPr>
          </w:p>
          <w:p w14:paraId="2A8BC533" w14:textId="77777777" w:rsidR="00A42114" w:rsidRPr="00B458E2" w:rsidRDefault="001A5F06">
            <w:pPr>
              <w:jc w:val="both"/>
              <w:rPr>
                <w:rFonts w:asciiTheme="majorHAnsi" w:eastAsia="Merriweather" w:hAnsiTheme="majorHAnsi" w:cstheme="majorHAnsi"/>
                <w:color w:val="231F20"/>
                <w:sz w:val="22"/>
                <w:szCs w:val="22"/>
              </w:rPr>
            </w:pPr>
            <w:r w:rsidRPr="00B458E2">
              <w:rPr>
                <w:rFonts w:asciiTheme="majorHAnsi" w:eastAsia="Merriweather" w:hAnsiTheme="majorHAnsi" w:cstheme="majorHAnsi"/>
                <w:sz w:val="22"/>
                <w:szCs w:val="22"/>
              </w:rPr>
              <w:t>Appeals must be made in writing, within seven calendar days of receipt of the decision, setting out the grounds for the appeal</w:t>
            </w:r>
            <w:r w:rsidRPr="00B458E2">
              <w:rPr>
                <w:rFonts w:asciiTheme="majorHAnsi" w:eastAsia="Merriweather" w:hAnsiTheme="majorHAnsi" w:cstheme="majorHAnsi"/>
                <w:color w:val="231F20"/>
                <w:sz w:val="22"/>
                <w:szCs w:val="22"/>
              </w:rPr>
              <w:t xml:space="preserve">. </w:t>
            </w:r>
          </w:p>
          <w:p w14:paraId="4F18FD3C" w14:textId="77777777" w:rsidR="00A42114" w:rsidRPr="00B458E2" w:rsidRDefault="00A42114">
            <w:pPr>
              <w:jc w:val="both"/>
              <w:rPr>
                <w:rFonts w:asciiTheme="majorHAnsi" w:eastAsia="Merriweather" w:hAnsiTheme="majorHAnsi" w:cstheme="majorHAnsi"/>
                <w:color w:val="231F20"/>
                <w:sz w:val="22"/>
                <w:szCs w:val="22"/>
              </w:rPr>
            </w:pPr>
          </w:p>
          <w:p w14:paraId="0CB7BA1F" w14:textId="77777777" w:rsidR="00A42114" w:rsidRPr="00B458E2" w:rsidRDefault="001A5F06">
            <w:pPr>
              <w:jc w:val="both"/>
              <w:rPr>
                <w:rFonts w:asciiTheme="majorHAnsi" w:eastAsia="Merriweather" w:hAnsiTheme="majorHAnsi" w:cstheme="majorHAnsi"/>
                <w:color w:val="231F20"/>
                <w:sz w:val="22"/>
                <w:szCs w:val="22"/>
              </w:rPr>
            </w:pPr>
            <w:r w:rsidRPr="00B458E2">
              <w:rPr>
                <w:rFonts w:asciiTheme="majorHAnsi" w:eastAsia="Merriweather" w:hAnsiTheme="majorHAnsi" w:cstheme="majorHAnsi"/>
                <w:color w:val="231F20"/>
                <w:sz w:val="22"/>
                <w:szCs w:val="22"/>
              </w:rPr>
              <w:t>The person who receives the appeal will appoint an appeal manager (who may be themselves).</w:t>
            </w:r>
          </w:p>
          <w:p w14:paraId="7F6BEA22" w14:textId="77777777" w:rsidR="00A42114" w:rsidRPr="00B458E2" w:rsidRDefault="00A42114">
            <w:pPr>
              <w:jc w:val="both"/>
              <w:rPr>
                <w:rFonts w:asciiTheme="majorHAnsi" w:eastAsia="Merriweather" w:hAnsiTheme="majorHAnsi" w:cstheme="majorHAnsi"/>
                <w:color w:val="231F20"/>
                <w:sz w:val="22"/>
                <w:szCs w:val="22"/>
              </w:rPr>
            </w:pPr>
          </w:p>
          <w:p w14:paraId="6A02275D" w14:textId="77777777" w:rsidR="00A42114" w:rsidRPr="00B458E2" w:rsidRDefault="001A5F06">
            <w:pPr>
              <w:jc w:val="both"/>
              <w:rPr>
                <w:rFonts w:asciiTheme="majorHAnsi" w:eastAsia="Merriweather" w:hAnsiTheme="majorHAnsi" w:cstheme="majorHAnsi"/>
                <w:color w:val="231F20"/>
                <w:sz w:val="22"/>
                <w:szCs w:val="22"/>
              </w:rPr>
            </w:pPr>
            <w:r w:rsidRPr="00B458E2">
              <w:rPr>
                <w:rFonts w:asciiTheme="majorHAnsi" w:eastAsia="Merriweather" w:hAnsiTheme="majorHAnsi" w:cstheme="majorHAnsi"/>
                <w:color w:val="231F20"/>
                <w:sz w:val="22"/>
                <w:szCs w:val="22"/>
              </w:rPr>
              <w:t xml:space="preserve">The employee will be invited to an appeal meeting, normally within five working school days of receipt of the appeal request. </w:t>
            </w:r>
          </w:p>
          <w:p w14:paraId="6FAD154A" w14:textId="77777777" w:rsidR="00A42114" w:rsidRPr="00B458E2" w:rsidRDefault="00A42114">
            <w:pPr>
              <w:jc w:val="both"/>
              <w:rPr>
                <w:rFonts w:asciiTheme="majorHAnsi" w:eastAsia="Merriweather" w:hAnsiTheme="majorHAnsi" w:cstheme="majorHAnsi"/>
                <w:color w:val="231F20"/>
                <w:sz w:val="22"/>
                <w:szCs w:val="22"/>
              </w:rPr>
            </w:pPr>
          </w:p>
          <w:p w14:paraId="5E16B769" w14:textId="77777777" w:rsidR="00A42114" w:rsidRPr="00B458E2" w:rsidRDefault="001A5F06">
            <w:pPr>
              <w:jc w:val="both"/>
              <w:rPr>
                <w:rFonts w:asciiTheme="majorHAnsi" w:eastAsia="Merriweather" w:hAnsiTheme="majorHAnsi" w:cstheme="majorHAnsi"/>
                <w:color w:val="231F20"/>
                <w:sz w:val="22"/>
                <w:szCs w:val="22"/>
              </w:rPr>
            </w:pPr>
            <w:r w:rsidRPr="00B458E2">
              <w:rPr>
                <w:rFonts w:asciiTheme="majorHAnsi" w:eastAsia="Merriweather" w:hAnsiTheme="majorHAnsi" w:cstheme="majorHAnsi"/>
                <w:color w:val="231F20"/>
                <w:sz w:val="22"/>
                <w:szCs w:val="22"/>
              </w:rPr>
              <w:t xml:space="preserve">The employee has the right to be accompanied at this meeting (as detailed above). </w:t>
            </w:r>
          </w:p>
          <w:p w14:paraId="288716FB" w14:textId="77777777" w:rsidR="00A42114" w:rsidRPr="00B458E2" w:rsidRDefault="00A42114">
            <w:pPr>
              <w:jc w:val="both"/>
              <w:rPr>
                <w:rFonts w:asciiTheme="majorHAnsi" w:eastAsia="Merriweather" w:hAnsiTheme="majorHAnsi" w:cstheme="majorHAnsi"/>
                <w:color w:val="231F20"/>
                <w:sz w:val="22"/>
                <w:szCs w:val="22"/>
              </w:rPr>
            </w:pPr>
          </w:p>
          <w:p w14:paraId="61895ADF" w14:textId="77777777" w:rsidR="00A42114" w:rsidRPr="00B458E2" w:rsidRDefault="001A5F06">
            <w:pPr>
              <w:jc w:val="both"/>
              <w:rPr>
                <w:rFonts w:asciiTheme="majorHAnsi" w:eastAsia="Merriweather" w:hAnsiTheme="majorHAnsi" w:cstheme="majorHAnsi"/>
                <w:color w:val="231F20"/>
                <w:sz w:val="22"/>
                <w:szCs w:val="22"/>
              </w:rPr>
            </w:pPr>
            <w:r w:rsidRPr="00B458E2">
              <w:rPr>
                <w:rFonts w:asciiTheme="majorHAnsi" w:eastAsia="Merriweather" w:hAnsiTheme="majorHAnsi" w:cstheme="majorHAnsi"/>
                <w:color w:val="231F20"/>
                <w:sz w:val="22"/>
                <w:szCs w:val="22"/>
              </w:rPr>
              <w:t xml:space="preserve">After the meeting, the appointed appeal manager will give them a decision in writing, normally </w:t>
            </w:r>
            <w:r w:rsidRPr="00B458E2">
              <w:rPr>
                <w:rFonts w:asciiTheme="majorHAnsi" w:eastAsia="Merriweather" w:hAnsiTheme="majorHAnsi" w:cstheme="majorHAnsi"/>
                <w:sz w:val="22"/>
                <w:szCs w:val="22"/>
              </w:rPr>
              <w:t>within a further five working school days</w:t>
            </w:r>
            <w:r w:rsidRPr="00B458E2">
              <w:rPr>
                <w:rFonts w:asciiTheme="majorHAnsi" w:eastAsia="Merriweather" w:hAnsiTheme="majorHAnsi" w:cstheme="majorHAnsi"/>
                <w:color w:val="231F20"/>
                <w:sz w:val="22"/>
                <w:szCs w:val="22"/>
              </w:rPr>
              <w:t xml:space="preserve">. </w:t>
            </w:r>
          </w:p>
          <w:p w14:paraId="6D7005FC" w14:textId="77777777" w:rsidR="00A42114" w:rsidRPr="00B458E2" w:rsidRDefault="00A42114">
            <w:pPr>
              <w:jc w:val="both"/>
              <w:rPr>
                <w:rFonts w:asciiTheme="majorHAnsi" w:eastAsia="Merriweather" w:hAnsiTheme="majorHAnsi" w:cstheme="majorHAnsi"/>
                <w:color w:val="231F20"/>
                <w:sz w:val="22"/>
                <w:szCs w:val="22"/>
              </w:rPr>
            </w:pPr>
          </w:p>
          <w:p w14:paraId="7DA280BD" w14:textId="77777777" w:rsidR="00A42114" w:rsidRPr="00B458E2" w:rsidRDefault="001A5F06">
            <w:pPr>
              <w:jc w:val="both"/>
              <w:rPr>
                <w:rFonts w:asciiTheme="majorHAnsi" w:eastAsia="Merriweather" w:hAnsiTheme="majorHAnsi" w:cstheme="majorHAnsi"/>
                <w:sz w:val="22"/>
                <w:szCs w:val="22"/>
              </w:rPr>
            </w:pPr>
            <w:r w:rsidRPr="00B458E2">
              <w:rPr>
                <w:rFonts w:asciiTheme="majorHAnsi" w:eastAsia="Merriweather" w:hAnsiTheme="majorHAnsi" w:cstheme="majorHAnsi"/>
                <w:color w:val="231F20"/>
                <w:sz w:val="22"/>
                <w:szCs w:val="22"/>
              </w:rPr>
              <w:t>That decision is final as far as school and Cavendish Education procedures are concerned.</w:t>
            </w:r>
          </w:p>
        </w:tc>
      </w:tr>
    </w:tbl>
    <w:p w14:paraId="3A1CA6E4" w14:textId="77777777" w:rsidR="00A42114" w:rsidRPr="00B458E2" w:rsidRDefault="00A42114">
      <w:pPr>
        <w:jc w:val="both"/>
        <w:rPr>
          <w:rFonts w:asciiTheme="majorHAnsi" w:eastAsia="Merriweather" w:hAnsiTheme="majorHAnsi" w:cstheme="majorHAnsi"/>
          <w:color w:val="231F20"/>
          <w:sz w:val="22"/>
          <w:szCs w:val="22"/>
        </w:rPr>
      </w:pPr>
    </w:p>
    <w:p w14:paraId="783B5D14" w14:textId="77777777" w:rsidR="00A42114" w:rsidRPr="00B458E2" w:rsidRDefault="00A42114">
      <w:pPr>
        <w:jc w:val="both"/>
        <w:rPr>
          <w:rFonts w:asciiTheme="majorHAnsi" w:eastAsia="Merriweather" w:hAnsiTheme="majorHAnsi" w:cstheme="majorHAnsi"/>
          <w:color w:val="231F20"/>
          <w:sz w:val="22"/>
          <w:szCs w:val="22"/>
        </w:rPr>
      </w:pPr>
    </w:p>
    <w:tbl>
      <w:tblPr>
        <w:tblStyle w:val="a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2114" w:rsidRPr="00B458E2" w14:paraId="6D413303" w14:textId="77777777">
        <w:tc>
          <w:tcPr>
            <w:tcW w:w="9026" w:type="dxa"/>
            <w:tcMar>
              <w:top w:w="100" w:type="dxa"/>
              <w:left w:w="100" w:type="dxa"/>
              <w:bottom w:w="100" w:type="dxa"/>
              <w:right w:w="100" w:type="dxa"/>
            </w:tcMar>
          </w:tcPr>
          <w:p w14:paraId="186EC9D2" w14:textId="77777777" w:rsidR="00A42114" w:rsidRPr="00B458E2" w:rsidRDefault="001A5F06">
            <w:pPr>
              <w:numPr>
                <w:ilvl w:val="0"/>
                <w:numId w:val="5"/>
              </w:numPr>
              <w:jc w:val="both"/>
              <w:rPr>
                <w:rFonts w:asciiTheme="majorHAnsi" w:eastAsia="Merriweather" w:hAnsiTheme="majorHAnsi" w:cstheme="majorHAnsi"/>
                <w:b/>
                <w:bCs/>
                <w:color w:val="231F20"/>
                <w:sz w:val="22"/>
                <w:szCs w:val="22"/>
              </w:rPr>
            </w:pPr>
            <w:r w:rsidRPr="00B458E2">
              <w:rPr>
                <w:rFonts w:asciiTheme="majorHAnsi" w:eastAsia="Merriweather" w:hAnsiTheme="majorHAnsi" w:cstheme="majorHAnsi"/>
                <w:b/>
                <w:bCs/>
                <w:color w:val="231F20"/>
                <w:sz w:val="22"/>
                <w:szCs w:val="22"/>
              </w:rPr>
              <w:t>Overlapping grievance and disciplinary cases</w:t>
            </w:r>
          </w:p>
        </w:tc>
      </w:tr>
      <w:tr w:rsidR="00A42114" w:rsidRPr="00B458E2" w14:paraId="6180F37C" w14:textId="77777777">
        <w:tc>
          <w:tcPr>
            <w:tcW w:w="9026" w:type="dxa"/>
            <w:tcMar>
              <w:top w:w="100" w:type="dxa"/>
              <w:left w:w="100" w:type="dxa"/>
              <w:bottom w:w="100" w:type="dxa"/>
              <w:right w:w="100" w:type="dxa"/>
            </w:tcMar>
          </w:tcPr>
          <w:p w14:paraId="794EDCFE" w14:textId="77777777" w:rsidR="00A42114" w:rsidRPr="00B458E2" w:rsidRDefault="001A5F06">
            <w:pPr>
              <w:spacing w:before="240" w:after="240"/>
              <w:jc w:val="both"/>
              <w:rPr>
                <w:rFonts w:asciiTheme="majorHAnsi" w:eastAsia="Merriweather" w:hAnsiTheme="majorHAnsi" w:cstheme="majorHAnsi"/>
                <w:color w:val="231F20"/>
                <w:sz w:val="22"/>
                <w:szCs w:val="22"/>
              </w:rPr>
            </w:pPr>
            <w:r w:rsidRPr="00B458E2">
              <w:rPr>
                <w:rFonts w:asciiTheme="majorHAnsi" w:eastAsia="Merriweather" w:hAnsiTheme="majorHAnsi" w:cstheme="majorHAnsi"/>
                <w:sz w:val="22"/>
                <w:szCs w:val="22"/>
              </w:rPr>
              <w:t xml:space="preserve">Where the employee raises a grievance during a disciplinary process, the disciplinary process may be </w:t>
            </w:r>
            <w:proofErr w:type="gramStart"/>
            <w:r w:rsidRPr="00B458E2">
              <w:rPr>
                <w:rFonts w:asciiTheme="majorHAnsi" w:eastAsia="Merriweather" w:hAnsiTheme="majorHAnsi" w:cstheme="majorHAnsi"/>
                <w:sz w:val="22"/>
                <w:szCs w:val="22"/>
              </w:rPr>
              <w:t>temporarily suspended</w:t>
            </w:r>
            <w:proofErr w:type="gramEnd"/>
            <w:r w:rsidRPr="00B458E2">
              <w:rPr>
                <w:rFonts w:asciiTheme="majorHAnsi" w:eastAsia="Merriweather" w:hAnsiTheme="majorHAnsi" w:cstheme="majorHAnsi"/>
                <w:sz w:val="22"/>
                <w:szCs w:val="22"/>
              </w:rPr>
              <w:t xml:space="preserve"> </w:t>
            </w:r>
            <w:proofErr w:type="gramStart"/>
            <w:r w:rsidRPr="00B458E2">
              <w:rPr>
                <w:rFonts w:asciiTheme="majorHAnsi" w:eastAsia="Merriweather" w:hAnsiTheme="majorHAnsi" w:cstheme="majorHAnsi"/>
                <w:sz w:val="22"/>
                <w:szCs w:val="22"/>
              </w:rPr>
              <w:t>in order to</w:t>
            </w:r>
            <w:proofErr w:type="gramEnd"/>
            <w:r w:rsidRPr="00B458E2">
              <w:rPr>
                <w:rFonts w:asciiTheme="majorHAnsi" w:eastAsia="Merriweather" w:hAnsiTheme="majorHAnsi" w:cstheme="majorHAnsi"/>
                <w:sz w:val="22"/>
                <w:szCs w:val="22"/>
              </w:rPr>
              <w:t xml:space="preserve"> deal with the grievance. Where the grievance and disciplinary cases are related it may be appropriate to deal with both issues concurrently.</w:t>
            </w:r>
          </w:p>
        </w:tc>
      </w:tr>
    </w:tbl>
    <w:p w14:paraId="2B09B596" w14:textId="77777777" w:rsidR="00A42114" w:rsidRPr="00B458E2" w:rsidRDefault="00A42114">
      <w:pPr>
        <w:jc w:val="both"/>
        <w:rPr>
          <w:rFonts w:asciiTheme="majorHAnsi" w:eastAsia="Merriweather" w:hAnsiTheme="majorHAnsi" w:cstheme="majorHAnsi"/>
          <w:sz w:val="22"/>
          <w:szCs w:val="22"/>
        </w:rPr>
      </w:pPr>
    </w:p>
    <w:p w14:paraId="2E8817A8" w14:textId="77777777" w:rsidR="00A42114" w:rsidRPr="00B458E2" w:rsidRDefault="00A42114">
      <w:pPr>
        <w:spacing w:line="276" w:lineRule="auto"/>
        <w:jc w:val="both"/>
        <w:rPr>
          <w:rFonts w:asciiTheme="majorHAnsi" w:eastAsia="Merriweather" w:hAnsiTheme="majorHAnsi" w:cstheme="majorHAnsi"/>
          <w:sz w:val="22"/>
          <w:szCs w:val="22"/>
        </w:rPr>
      </w:pPr>
    </w:p>
    <w:tbl>
      <w:tblPr>
        <w:tblStyle w:val="a6"/>
        <w:tblW w:w="89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
        <w:gridCol w:w="3203"/>
        <w:gridCol w:w="5257"/>
      </w:tblGrid>
      <w:tr w:rsidR="00A42114" w:rsidRPr="00B458E2" w14:paraId="445EE039" w14:textId="77777777">
        <w:trPr>
          <w:trHeight w:val="440"/>
        </w:trPr>
        <w:tc>
          <w:tcPr>
            <w:tcW w:w="8927" w:type="dxa"/>
            <w:gridSpan w:val="3"/>
            <w:tcMar>
              <w:top w:w="100" w:type="dxa"/>
              <w:left w:w="100" w:type="dxa"/>
              <w:bottom w:w="100" w:type="dxa"/>
              <w:right w:w="100" w:type="dxa"/>
            </w:tcMar>
          </w:tcPr>
          <w:p w14:paraId="36004B8B" w14:textId="77777777" w:rsidR="00A42114" w:rsidRPr="00B458E2" w:rsidRDefault="001A5F06">
            <w:pPr>
              <w:numPr>
                <w:ilvl w:val="0"/>
                <w:numId w:val="5"/>
              </w:numPr>
              <w:spacing w:line="276" w:lineRule="auto"/>
              <w:jc w:val="both"/>
              <w:rPr>
                <w:rFonts w:asciiTheme="majorHAnsi" w:eastAsia="Merriweather" w:hAnsiTheme="majorHAnsi" w:cstheme="majorHAnsi"/>
                <w:b/>
                <w:bCs/>
                <w:sz w:val="22"/>
                <w:szCs w:val="22"/>
              </w:rPr>
            </w:pPr>
            <w:r w:rsidRPr="00B458E2">
              <w:rPr>
                <w:rFonts w:asciiTheme="majorHAnsi" w:eastAsia="Merriweather" w:hAnsiTheme="majorHAnsi" w:cstheme="majorHAnsi"/>
                <w:b/>
                <w:bCs/>
                <w:sz w:val="22"/>
                <w:szCs w:val="22"/>
              </w:rPr>
              <w:t>Grievance management - procedure for the school</w:t>
            </w:r>
          </w:p>
        </w:tc>
      </w:tr>
      <w:tr w:rsidR="00A42114" w:rsidRPr="00B458E2" w14:paraId="011E726A" w14:textId="77777777">
        <w:tc>
          <w:tcPr>
            <w:tcW w:w="468" w:type="dxa"/>
            <w:tcMar>
              <w:top w:w="100" w:type="dxa"/>
              <w:left w:w="100" w:type="dxa"/>
              <w:bottom w:w="100" w:type="dxa"/>
              <w:right w:w="100" w:type="dxa"/>
            </w:tcMar>
          </w:tcPr>
          <w:p w14:paraId="06CCC48D"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1</w:t>
            </w:r>
          </w:p>
        </w:tc>
        <w:tc>
          <w:tcPr>
            <w:tcW w:w="3203" w:type="dxa"/>
            <w:tcMar>
              <w:top w:w="100" w:type="dxa"/>
              <w:left w:w="100" w:type="dxa"/>
              <w:bottom w:w="100" w:type="dxa"/>
              <w:right w:w="100" w:type="dxa"/>
            </w:tcMar>
          </w:tcPr>
          <w:p w14:paraId="789D0087" w14:textId="77777777" w:rsidR="00A42114" w:rsidRPr="00B458E2" w:rsidRDefault="001A5F06">
            <w:p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Employer receives/is made aware of the grievance</w:t>
            </w:r>
          </w:p>
        </w:tc>
        <w:tc>
          <w:tcPr>
            <w:tcW w:w="5256" w:type="dxa"/>
            <w:tcMar>
              <w:top w:w="100" w:type="dxa"/>
              <w:left w:w="100" w:type="dxa"/>
              <w:bottom w:w="100" w:type="dxa"/>
              <w:right w:w="100" w:type="dxa"/>
            </w:tcMar>
          </w:tcPr>
          <w:p w14:paraId="3A2A3ACC"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employer (sensitively) considers treating as a grievance an issue of concern, even when the grievance procedure has not been formally invoked</w:t>
            </w:r>
          </w:p>
        </w:tc>
      </w:tr>
      <w:tr w:rsidR="00A42114" w:rsidRPr="00B458E2" w14:paraId="53BD9468" w14:textId="77777777">
        <w:tc>
          <w:tcPr>
            <w:tcW w:w="468" w:type="dxa"/>
            <w:tcMar>
              <w:top w:w="100" w:type="dxa"/>
              <w:left w:w="100" w:type="dxa"/>
              <w:bottom w:w="100" w:type="dxa"/>
              <w:right w:w="100" w:type="dxa"/>
            </w:tcMar>
          </w:tcPr>
          <w:p w14:paraId="0817F8DE"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2</w:t>
            </w:r>
          </w:p>
        </w:tc>
        <w:tc>
          <w:tcPr>
            <w:tcW w:w="3203" w:type="dxa"/>
            <w:tcMar>
              <w:top w:w="100" w:type="dxa"/>
              <w:left w:w="100" w:type="dxa"/>
              <w:bottom w:w="100" w:type="dxa"/>
              <w:right w:w="100" w:type="dxa"/>
            </w:tcMar>
          </w:tcPr>
          <w:p w14:paraId="1AB32482"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Employer appoints a person to conduct the investigation - the hearing manager </w:t>
            </w:r>
          </w:p>
        </w:tc>
        <w:tc>
          <w:tcPr>
            <w:tcW w:w="5256" w:type="dxa"/>
            <w:tcMar>
              <w:top w:w="100" w:type="dxa"/>
              <w:left w:w="100" w:type="dxa"/>
              <w:bottom w:w="100" w:type="dxa"/>
              <w:right w:w="100" w:type="dxa"/>
            </w:tcMar>
          </w:tcPr>
          <w:p w14:paraId="658C559F" w14:textId="77777777" w:rsidR="00A42114" w:rsidRPr="00B458E2" w:rsidRDefault="001A5F06">
            <w:p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hearing manager may task another person (typically a member of the SLT, unless the grievance pertains to that member of the SLT) to investigate. </w:t>
            </w:r>
          </w:p>
        </w:tc>
      </w:tr>
      <w:tr w:rsidR="00A42114" w:rsidRPr="00B458E2" w14:paraId="22A34CAA" w14:textId="77777777">
        <w:tc>
          <w:tcPr>
            <w:tcW w:w="468" w:type="dxa"/>
            <w:tcMar>
              <w:top w:w="100" w:type="dxa"/>
              <w:left w:w="100" w:type="dxa"/>
              <w:bottom w:w="100" w:type="dxa"/>
              <w:right w:w="100" w:type="dxa"/>
            </w:tcMar>
          </w:tcPr>
          <w:p w14:paraId="2AF341A2"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3</w:t>
            </w:r>
          </w:p>
        </w:tc>
        <w:tc>
          <w:tcPr>
            <w:tcW w:w="3203" w:type="dxa"/>
            <w:tcMar>
              <w:top w:w="100" w:type="dxa"/>
              <w:left w:w="100" w:type="dxa"/>
              <w:bottom w:w="100" w:type="dxa"/>
              <w:right w:w="100" w:type="dxa"/>
            </w:tcMar>
          </w:tcPr>
          <w:p w14:paraId="5129B440"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grievance hearing. </w:t>
            </w:r>
          </w:p>
          <w:p w14:paraId="47F4D144" w14:textId="77777777" w:rsidR="00A42114" w:rsidRPr="00B458E2" w:rsidRDefault="00A42114">
            <w:pPr>
              <w:widowControl w:val="0"/>
              <w:rPr>
                <w:rFonts w:asciiTheme="majorHAnsi" w:eastAsia="Merriweather" w:hAnsiTheme="majorHAnsi" w:cstheme="majorHAnsi"/>
                <w:sz w:val="22"/>
                <w:szCs w:val="22"/>
              </w:rPr>
            </w:pPr>
          </w:p>
          <w:p w14:paraId="160D0BA0"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hearing manager arranges a meeting with the employee raising the grievance, typically </w:t>
            </w:r>
            <w:r w:rsidRPr="00B458E2">
              <w:rPr>
                <w:rFonts w:asciiTheme="majorHAnsi" w:eastAsia="Merriweather" w:hAnsiTheme="majorHAnsi" w:cstheme="majorHAnsi"/>
                <w:sz w:val="22"/>
                <w:szCs w:val="22"/>
              </w:rPr>
              <w:lastRenderedPageBreak/>
              <w:t>within five working school days of the grievance; gives adequate notice, and allows them to be accompanied</w:t>
            </w:r>
          </w:p>
        </w:tc>
        <w:tc>
          <w:tcPr>
            <w:tcW w:w="5256" w:type="dxa"/>
            <w:tcMar>
              <w:top w:w="100" w:type="dxa"/>
              <w:left w:w="100" w:type="dxa"/>
              <w:bottom w:w="100" w:type="dxa"/>
              <w:right w:w="100" w:type="dxa"/>
            </w:tcMar>
          </w:tcPr>
          <w:p w14:paraId="0D83BE83" w14:textId="77777777" w:rsidR="00A42114" w:rsidRPr="00B458E2" w:rsidRDefault="001A5F06">
            <w:p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lastRenderedPageBreak/>
              <w:t xml:space="preserve">The hearing manager </w:t>
            </w:r>
          </w:p>
          <w:p w14:paraId="123062B6" w14:textId="77777777" w:rsidR="00A42114" w:rsidRPr="00B458E2" w:rsidRDefault="001A5F06">
            <w:pPr>
              <w:numPr>
                <w:ilvl w:val="0"/>
                <w:numId w:val="2"/>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allows accompaniment</w:t>
            </w:r>
          </w:p>
          <w:p w14:paraId="65479FA8" w14:textId="77777777" w:rsidR="00A42114" w:rsidRPr="00B458E2" w:rsidRDefault="001A5F06">
            <w:pPr>
              <w:numPr>
                <w:ilvl w:val="0"/>
                <w:numId w:val="2"/>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asks open questions to hear it from the employee’s perspective</w:t>
            </w:r>
          </w:p>
          <w:p w14:paraId="07C4CB13" w14:textId="77777777" w:rsidR="00A42114" w:rsidRPr="00B458E2" w:rsidRDefault="001A5F06">
            <w:pPr>
              <w:numPr>
                <w:ilvl w:val="0"/>
                <w:numId w:val="2"/>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lastRenderedPageBreak/>
              <w:t>makes a note of key employees/witnesses</w:t>
            </w:r>
          </w:p>
          <w:p w14:paraId="23AF3F9E" w14:textId="77777777" w:rsidR="00A42114" w:rsidRPr="00B458E2" w:rsidRDefault="001A5F06">
            <w:pPr>
              <w:numPr>
                <w:ilvl w:val="0"/>
                <w:numId w:val="2"/>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clarifies their understanding of the grievance</w:t>
            </w:r>
          </w:p>
          <w:p w14:paraId="15284E38" w14:textId="77777777" w:rsidR="00A42114" w:rsidRPr="00B458E2" w:rsidRDefault="001A5F06">
            <w:pPr>
              <w:numPr>
                <w:ilvl w:val="0"/>
                <w:numId w:val="2"/>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asks the employee what their desired outcome is</w:t>
            </w:r>
          </w:p>
          <w:p w14:paraId="464D6833" w14:textId="77777777" w:rsidR="00A42114" w:rsidRPr="00B458E2" w:rsidRDefault="001A5F06">
            <w:pPr>
              <w:numPr>
                <w:ilvl w:val="0"/>
                <w:numId w:val="2"/>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arranges for Minutes of the hearing to be taken</w:t>
            </w:r>
          </w:p>
        </w:tc>
      </w:tr>
      <w:tr w:rsidR="00A42114" w:rsidRPr="00B458E2" w14:paraId="78D18A06" w14:textId="77777777">
        <w:tc>
          <w:tcPr>
            <w:tcW w:w="468" w:type="dxa"/>
            <w:tcMar>
              <w:top w:w="100" w:type="dxa"/>
              <w:left w:w="100" w:type="dxa"/>
              <w:bottom w:w="100" w:type="dxa"/>
              <w:right w:w="100" w:type="dxa"/>
            </w:tcMar>
          </w:tcPr>
          <w:p w14:paraId="6DC0CAF4"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lastRenderedPageBreak/>
              <w:t>4</w:t>
            </w:r>
          </w:p>
        </w:tc>
        <w:tc>
          <w:tcPr>
            <w:tcW w:w="3203" w:type="dxa"/>
            <w:tcMar>
              <w:top w:w="100" w:type="dxa"/>
              <w:left w:w="100" w:type="dxa"/>
              <w:bottom w:w="100" w:type="dxa"/>
              <w:right w:w="100" w:type="dxa"/>
            </w:tcMar>
          </w:tcPr>
          <w:p w14:paraId="1836F17F"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hearing manager arranges a meeting with the employee(s) against whom the grievance has been raised, where relevant; gives adequate notice, and allows them appropriate accompaniment</w:t>
            </w:r>
          </w:p>
        </w:tc>
        <w:tc>
          <w:tcPr>
            <w:tcW w:w="5256" w:type="dxa"/>
            <w:tcMar>
              <w:top w:w="100" w:type="dxa"/>
              <w:left w:w="100" w:type="dxa"/>
              <w:bottom w:w="100" w:type="dxa"/>
              <w:right w:w="100" w:type="dxa"/>
            </w:tcMar>
          </w:tcPr>
          <w:p w14:paraId="0EDB5C8C" w14:textId="77777777" w:rsidR="00A42114" w:rsidRPr="00B458E2" w:rsidRDefault="001A5F06">
            <w:p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hearing manager </w:t>
            </w:r>
          </w:p>
          <w:p w14:paraId="107A1E4F" w14:textId="77777777" w:rsidR="00A42114" w:rsidRPr="00B458E2" w:rsidRDefault="001A5F06">
            <w:pPr>
              <w:numPr>
                <w:ilvl w:val="0"/>
                <w:numId w:val="2"/>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asks open questions to hear from the employee’s perspective</w:t>
            </w:r>
          </w:p>
          <w:p w14:paraId="37E98010" w14:textId="77777777" w:rsidR="00A42114" w:rsidRPr="00B458E2" w:rsidRDefault="001A5F06">
            <w:pPr>
              <w:numPr>
                <w:ilvl w:val="0"/>
                <w:numId w:val="2"/>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makes a note of key employees/witnesses/evidence</w:t>
            </w:r>
          </w:p>
          <w:p w14:paraId="13E2A49B" w14:textId="77777777" w:rsidR="00A42114" w:rsidRPr="00B458E2" w:rsidRDefault="001A5F06">
            <w:pPr>
              <w:numPr>
                <w:ilvl w:val="0"/>
                <w:numId w:val="2"/>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arranges for Minutes of this meeting to be taken</w:t>
            </w:r>
          </w:p>
        </w:tc>
      </w:tr>
      <w:tr w:rsidR="00A42114" w:rsidRPr="00B458E2" w14:paraId="5D53AD62" w14:textId="77777777">
        <w:tc>
          <w:tcPr>
            <w:tcW w:w="468" w:type="dxa"/>
            <w:tcMar>
              <w:top w:w="100" w:type="dxa"/>
              <w:left w:w="100" w:type="dxa"/>
              <w:bottom w:w="100" w:type="dxa"/>
              <w:right w:w="100" w:type="dxa"/>
            </w:tcMar>
          </w:tcPr>
          <w:p w14:paraId="19A8FF78"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5</w:t>
            </w:r>
          </w:p>
        </w:tc>
        <w:tc>
          <w:tcPr>
            <w:tcW w:w="3203" w:type="dxa"/>
            <w:tcMar>
              <w:top w:w="100" w:type="dxa"/>
              <w:left w:w="100" w:type="dxa"/>
              <w:bottom w:w="100" w:type="dxa"/>
              <w:right w:w="100" w:type="dxa"/>
            </w:tcMar>
          </w:tcPr>
          <w:p w14:paraId="035D58AB" w14:textId="77777777" w:rsidR="00A42114" w:rsidRPr="00B458E2" w:rsidRDefault="001A5F06">
            <w:p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hearing manager includes in the investigation (</w:t>
            </w:r>
            <w:proofErr w:type="spellStart"/>
            <w:r w:rsidRPr="00B458E2">
              <w:rPr>
                <w:rFonts w:asciiTheme="majorHAnsi" w:eastAsia="Merriweather" w:hAnsiTheme="majorHAnsi" w:cstheme="majorHAnsi"/>
                <w:sz w:val="22"/>
                <w:szCs w:val="22"/>
              </w:rPr>
              <w:t>eg</w:t>
            </w:r>
            <w:proofErr w:type="spellEnd"/>
            <w:r w:rsidRPr="00B458E2">
              <w:rPr>
                <w:rFonts w:asciiTheme="majorHAnsi" w:eastAsia="Merriweather" w:hAnsiTheme="majorHAnsi" w:cstheme="majorHAnsi"/>
                <w:sz w:val="22"/>
                <w:szCs w:val="22"/>
              </w:rPr>
              <w:t>, taking statements from line managers / indirect witnesses and a review of CCTV material, etc, as appropriate</w:t>
            </w:r>
          </w:p>
        </w:tc>
        <w:tc>
          <w:tcPr>
            <w:tcW w:w="5256" w:type="dxa"/>
            <w:tcMar>
              <w:top w:w="100" w:type="dxa"/>
              <w:left w:w="100" w:type="dxa"/>
              <w:bottom w:w="100" w:type="dxa"/>
              <w:right w:w="100" w:type="dxa"/>
            </w:tcMar>
          </w:tcPr>
          <w:p w14:paraId="2F1F42D5"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hearing </w:t>
            </w:r>
            <w:proofErr w:type="gramStart"/>
            <w:r w:rsidRPr="00B458E2">
              <w:rPr>
                <w:rFonts w:asciiTheme="majorHAnsi" w:eastAsia="Merriweather" w:hAnsiTheme="majorHAnsi" w:cstheme="majorHAnsi"/>
                <w:sz w:val="22"/>
                <w:szCs w:val="22"/>
              </w:rPr>
              <w:t>manager  records</w:t>
            </w:r>
            <w:proofErr w:type="gramEnd"/>
            <w:r w:rsidRPr="00B458E2">
              <w:rPr>
                <w:rFonts w:asciiTheme="majorHAnsi" w:eastAsia="Merriweather" w:hAnsiTheme="majorHAnsi" w:cstheme="majorHAnsi"/>
                <w:sz w:val="22"/>
                <w:szCs w:val="22"/>
              </w:rPr>
              <w:t xml:space="preserve"> the signed statement of each line manager / indirect witness / etc, and logs the relevant evidence</w:t>
            </w:r>
          </w:p>
        </w:tc>
      </w:tr>
      <w:tr w:rsidR="00A42114" w:rsidRPr="00B458E2" w14:paraId="1D1D9978" w14:textId="77777777">
        <w:tc>
          <w:tcPr>
            <w:tcW w:w="468" w:type="dxa"/>
            <w:tcMar>
              <w:top w:w="100" w:type="dxa"/>
              <w:left w:w="100" w:type="dxa"/>
              <w:bottom w:w="100" w:type="dxa"/>
              <w:right w:w="100" w:type="dxa"/>
            </w:tcMar>
          </w:tcPr>
          <w:p w14:paraId="6E2F77CB"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6</w:t>
            </w:r>
          </w:p>
        </w:tc>
        <w:tc>
          <w:tcPr>
            <w:tcW w:w="3203" w:type="dxa"/>
            <w:tcMar>
              <w:top w:w="100" w:type="dxa"/>
              <w:left w:w="100" w:type="dxa"/>
              <w:bottom w:w="100" w:type="dxa"/>
              <w:right w:w="100" w:type="dxa"/>
            </w:tcMar>
          </w:tcPr>
          <w:p w14:paraId="2E1395DE"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hearing manager completes investigations with any direct witnesses</w:t>
            </w:r>
          </w:p>
        </w:tc>
        <w:tc>
          <w:tcPr>
            <w:tcW w:w="5256" w:type="dxa"/>
            <w:tcMar>
              <w:top w:w="100" w:type="dxa"/>
              <w:left w:w="100" w:type="dxa"/>
              <w:bottom w:w="100" w:type="dxa"/>
              <w:right w:w="100" w:type="dxa"/>
            </w:tcMar>
          </w:tcPr>
          <w:p w14:paraId="40692783"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hearing manager records the signed and dated statement of each direct witness</w:t>
            </w:r>
          </w:p>
        </w:tc>
      </w:tr>
      <w:tr w:rsidR="00A42114" w:rsidRPr="00B458E2" w14:paraId="2D8DE5AB" w14:textId="77777777">
        <w:tc>
          <w:tcPr>
            <w:tcW w:w="468" w:type="dxa"/>
            <w:tcMar>
              <w:top w:w="100" w:type="dxa"/>
              <w:left w:w="100" w:type="dxa"/>
              <w:bottom w:w="100" w:type="dxa"/>
              <w:right w:w="100" w:type="dxa"/>
            </w:tcMar>
          </w:tcPr>
          <w:p w14:paraId="13955202"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7</w:t>
            </w:r>
          </w:p>
        </w:tc>
        <w:tc>
          <w:tcPr>
            <w:tcW w:w="3203" w:type="dxa"/>
            <w:tcMar>
              <w:top w:w="100" w:type="dxa"/>
              <w:left w:w="100" w:type="dxa"/>
              <w:bottom w:w="100" w:type="dxa"/>
              <w:right w:w="100" w:type="dxa"/>
            </w:tcMar>
          </w:tcPr>
          <w:p w14:paraId="6277E028"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If necessary, the hearing manager reconvenes the grievance hearing</w:t>
            </w:r>
          </w:p>
        </w:tc>
        <w:tc>
          <w:tcPr>
            <w:tcW w:w="5256" w:type="dxa"/>
            <w:tcMar>
              <w:top w:w="100" w:type="dxa"/>
              <w:left w:w="100" w:type="dxa"/>
              <w:bottom w:w="100" w:type="dxa"/>
              <w:right w:w="100" w:type="dxa"/>
            </w:tcMar>
          </w:tcPr>
          <w:p w14:paraId="2BDF38AC" w14:textId="77777777" w:rsidR="00A42114" w:rsidRPr="00B458E2" w:rsidRDefault="001A5F06">
            <w:pPr>
              <w:spacing w:line="276" w:lineRule="auto"/>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As appropriate, the hearing manager uses this opportunity to explore the grievance further with the complainant</w:t>
            </w:r>
          </w:p>
        </w:tc>
      </w:tr>
      <w:tr w:rsidR="00A42114" w:rsidRPr="00B458E2" w14:paraId="1A1CB381" w14:textId="77777777">
        <w:tc>
          <w:tcPr>
            <w:tcW w:w="468" w:type="dxa"/>
            <w:tcMar>
              <w:top w:w="100" w:type="dxa"/>
              <w:left w:w="100" w:type="dxa"/>
              <w:bottom w:w="100" w:type="dxa"/>
              <w:right w:w="100" w:type="dxa"/>
            </w:tcMar>
          </w:tcPr>
          <w:p w14:paraId="37B09A07"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8</w:t>
            </w:r>
          </w:p>
        </w:tc>
        <w:tc>
          <w:tcPr>
            <w:tcW w:w="3203" w:type="dxa"/>
            <w:tcMar>
              <w:top w:w="100" w:type="dxa"/>
              <w:left w:w="100" w:type="dxa"/>
              <w:bottom w:w="100" w:type="dxa"/>
              <w:right w:w="100" w:type="dxa"/>
            </w:tcMar>
          </w:tcPr>
          <w:p w14:paraId="0D11CE45"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Typically, within a further five working school days, the hearing manager produces written </w:t>
            </w:r>
            <w:proofErr w:type="gramStart"/>
            <w:r w:rsidRPr="00B458E2">
              <w:rPr>
                <w:rFonts w:asciiTheme="majorHAnsi" w:eastAsia="Merriweather" w:hAnsiTheme="majorHAnsi" w:cstheme="majorHAnsi"/>
                <w:sz w:val="22"/>
                <w:szCs w:val="22"/>
              </w:rPr>
              <w:t>feedback  for</w:t>
            </w:r>
            <w:proofErr w:type="gramEnd"/>
            <w:r w:rsidRPr="00B458E2">
              <w:rPr>
                <w:rFonts w:asciiTheme="majorHAnsi" w:eastAsia="Merriweather" w:hAnsiTheme="majorHAnsi" w:cstheme="majorHAnsi"/>
                <w:sz w:val="22"/>
                <w:szCs w:val="22"/>
              </w:rPr>
              <w:t xml:space="preserve"> the complainant, covering the investigation (where necessary, in a redacted manner) and detailing the outcome of the grievance along with any consequential actions</w:t>
            </w:r>
          </w:p>
        </w:tc>
        <w:tc>
          <w:tcPr>
            <w:tcW w:w="5256" w:type="dxa"/>
            <w:tcMar>
              <w:top w:w="100" w:type="dxa"/>
              <w:left w:w="100" w:type="dxa"/>
              <w:bottom w:w="100" w:type="dxa"/>
              <w:right w:w="100" w:type="dxa"/>
            </w:tcMar>
          </w:tcPr>
          <w:p w14:paraId="7F22EABB" w14:textId="77777777" w:rsidR="00A42114" w:rsidRPr="00B458E2" w:rsidRDefault="001A5F06">
            <w:p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report includes:</w:t>
            </w:r>
          </w:p>
          <w:p w14:paraId="7993F494"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date the grievance was made </w:t>
            </w:r>
          </w:p>
          <w:p w14:paraId="3C1ABA4B"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date of the grievance hearing</w:t>
            </w:r>
          </w:p>
          <w:p w14:paraId="686991B5"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name of the investigator</w:t>
            </w:r>
          </w:p>
          <w:p w14:paraId="3507AB04"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what action the grievance investigation is resulting in</w:t>
            </w:r>
          </w:p>
          <w:p w14:paraId="02387F44"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conclusion: substantiated / partly substantiated/unsubstantiated / dismissed</w:t>
            </w:r>
          </w:p>
          <w:p w14:paraId="4C76F9C4"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if the grievance is substantiated or partly substantiated, list the further actions being undertaken and by whom within what </w:t>
            </w:r>
            <w:proofErr w:type="gramStart"/>
            <w:r w:rsidRPr="00B458E2">
              <w:rPr>
                <w:rFonts w:asciiTheme="majorHAnsi" w:eastAsia="Merriweather" w:hAnsiTheme="majorHAnsi" w:cstheme="majorHAnsi"/>
                <w:sz w:val="22"/>
                <w:szCs w:val="22"/>
              </w:rPr>
              <w:t>time period</w:t>
            </w:r>
            <w:proofErr w:type="gramEnd"/>
          </w:p>
          <w:p w14:paraId="0B58B88A" w14:textId="77777777" w:rsidR="00A42114" w:rsidRPr="00B458E2" w:rsidRDefault="00A42114">
            <w:pPr>
              <w:widowControl w:val="0"/>
              <w:rPr>
                <w:rFonts w:asciiTheme="majorHAnsi" w:eastAsia="Merriweather" w:hAnsiTheme="majorHAnsi" w:cstheme="majorHAnsi"/>
                <w:sz w:val="22"/>
                <w:szCs w:val="22"/>
              </w:rPr>
            </w:pPr>
          </w:p>
          <w:p w14:paraId="65AC3290" w14:textId="29CDFC82" w:rsidR="00A42114" w:rsidRPr="00B458E2" w:rsidRDefault="001A5F06">
            <w:p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hearing manager gives the complainant the right to appeal within five working days, usually to the </w:t>
            </w:r>
            <w:r w:rsidRPr="00B458E2">
              <w:rPr>
                <w:rFonts w:asciiTheme="majorHAnsi" w:eastAsia="Merriweather" w:hAnsiTheme="majorHAnsi" w:cstheme="majorHAnsi"/>
                <w:sz w:val="22"/>
                <w:szCs w:val="22"/>
              </w:rPr>
              <w:t>Headteacher</w:t>
            </w:r>
            <w:r w:rsidRPr="00B458E2">
              <w:rPr>
                <w:rFonts w:asciiTheme="majorHAnsi" w:eastAsia="Merriweather" w:hAnsiTheme="majorHAnsi" w:cstheme="majorHAnsi"/>
                <w:sz w:val="22"/>
                <w:szCs w:val="22"/>
              </w:rPr>
              <w:t xml:space="preserve"> (unless the </w:t>
            </w:r>
            <w:r w:rsidRPr="00B458E2">
              <w:rPr>
                <w:rFonts w:asciiTheme="majorHAnsi" w:eastAsia="Merriweather" w:hAnsiTheme="majorHAnsi" w:cstheme="majorHAnsi"/>
                <w:sz w:val="22"/>
                <w:szCs w:val="22"/>
              </w:rPr>
              <w:t xml:space="preserve">Headteacher </w:t>
            </w:r>
            <w:r w:rsidRPr="00B458E2">
              <w:rPr>
                <w:rFonts w:asciiTheme="majorHAnsi" w:eastAsia="Merriweather" w:hAnsiTheme="majorHAnsi" w:cstheme="majorHAnsi"/>
                <w:sz w:val="22"/>
                <w:szCs w:val="22"/>
              </w:rPr>
              <w:t xml:space="preserve">is implicated or was involved in the initial investigation - in which case </w:t>
            </w:r>
            <w:r w:rsidRPr="00B458E2">
              <w:rPr>
                <w:rFonts w:asciiTheme="majorHAnsi" w:eastAsia="Merriweather" w:hAnsiTheme="majorHAnsi" w:cstheme="majorHAnsi"/>
                <w:sz w:val="22"/>
                <w:szCs w:val="22"/>
              </w:rPr>
              <w:lastRenderedPageBreak/>
              <w:t>to the</w:t>
            </w:r>
            <w:r w:rsidRPr="00B458E2">
              <w:rPr>
                <w:rFonts w:asciiTheme="majorHAnsi" w:eastAsia="Merriweather" w:hAnsiTheme="majorHAnsi" w:cstheme="majorHAnsi"/>
                <w:sz w:val="22"/>
                <w:szCs w:val="22"/>
              </w:rPr>
              <w:t xml:space="preserve"> </w:t>
            </w:r>
            <w:r w:rsidRPr="00B458E2">
              <w:rPr>
                <w:rFonts w:asciiTheme="majorHAnsi" w:eastAsia="Merriweather" w:hAnsiTheme="majorHAnsi" w:cstheme="majorHAnsi"/>
                <w:sz w:val="22"/>
                <w:szCs w:val="22"/>
              </w:rPr>
              <w:t>Director of Cavendish Education), against the outcome of the grievance</w:t>
            </w:r>
          </w:p>
        </w:tc>
      </w:tr>
      <w:tr w:rsidR="00A42114" w:rsidRPr="00B458E2" w14:paraId="7F5CF651" w14:textId="77777777">
        <w:tc>
          <w:tcPr>
            <w:tcW w:w="468" w:type="dxa"/>
            <w:tcMar>
              <w:top w:w="100" w:type="dxa"/>
              <w:left w:w="100" w:type="dxa"/>
              <w:bottom w:w="100" w:type="dxa"/>
              <w:right w:w="100" w:type="dxa"/>
            </w:tcMar>
          </w:tcPr>
          <w:p w14:paraId="5A1F12A2"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lastRenderedPageBreak/>
              <w:t>9</w:t>
            </w:r>
          </w:p>
        </w:tc>
        <w:tc>
          <w:tcPr>
            <w:tcW w:w="3203" w:type="dxa"/>
            <w:tcMar>
              <w:top w:w="100" w:type="dxa"/>
              <w:left w:w="100" w:type="dxa"/>
              <w:bottom w:w="100" w:type="dxa"/>
              <w:right w:w="100" w:type="dxa"/>
            </w:tcMar>
          </w:tcPr>
          <w:p w14:paraId="751AC896" w14:textId="77777777" w:rsidR="00A42114" w:rsidRPr="00B458E2" w:rsidRDefault="001A5F06">
            <w:p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appeal, heard by an appropriate senior colleague as appeal manager.</w:t>
            </w:r>
          </w:p>
        </w:tc>
        <w:tc>
          <w:tcPr>
            <w:tcW w:w="5256" w:type="dxa"/>
            <w:tcMar>
              <w:top w:w="100" w:type="dxa"/>
              <w:left w:w="100" w:type="dxa"/>
              <w:bottom w:w="100" w:type="dxa"/>
              <w:right w:w="100" w:type="dxa"/>
            </w:tcMar>
          </w:tcPr>
          <w:p w14:paraId="1F8E0660"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appeal manager follows the same pattern of the original grievance process, except that the matter at issue is the outcome of the investigation: </w:t>
            </w:r>
          </w:p>
          <w:p w14:paraId="2697494C" w14:textId="77777777" w:rsidR="00A42114" w:rsidRPr="00B458E2" w:rsidRDefault="001A5F06">
            <w:pPr>
              <w:widowControl w:val="0"/>
              <w:numPr>
                <w:ilvl w:val="0"/>
                <w:numId w:val="7"/>
              </w:numPr>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review any further evidence/decisions</w:t>
            </w:r>
          </w:p>
          <w:p w14:paraId="14E3B9D6" w14:textId="77777777" w:rsidR="00A42114" w:rsidRPr="00B458E2" w:rsidRDefault="001A5F06">
            <w:pPr>
              <w:widowControl w:val="0"/>
              <w:numPr>
                <w:ilvl w:val="0"/>
                <w:numId w:val="7"/>
              </w:numPr>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consider: was the outcome reached by a due process, and was the outcome appropriate?</w:t>
            </w:r>
          </w:p>
        </w:tc>
      </w:tr>
      <w:tr w:rsidR="00A42114" w:rsidRPr="00B458E2" w14:paraId="347FB9E6" w14:textId="77777777">
        <w:tc>
          <w:tcPr>
            <w:tcW w:w="468" w:type="dxa"/>
            <w:tcMar>
              <w:top w:w="100" w:type="dxa"/>
              <w:left w:w="100" w:type="dxa"/>
              <w:bottom w:w="100" w:type="dxa"/>
              <w:right w:w="100" w:type="dxa"/>
            </w:tcMar>
          </w:tcPr>
          <w:p w14:paraId="2C628EBE"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10</w:t>
            </w:r>
          </w:p>
        </w:tc>
        <w:tc>
          <w:tcPr>
            <w:tcW w:w="3203" w:type="dxa"/>
            <w:tcMar>
              <w:top w:w="100" w:type="dxa"/>
              <w:left w:w="100" w:type="dxa"/>
              <w:bottom w:w="100" w:type="dxa"/>
              <w:right w:w="100" w:type="dxa"/>
            </w:tcMar>
          </w:tcPr>
          <w:p w14:paraId="5C0AD8AD"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Typically, within five working school days, the appeal manager writes to the complainant giving them the appeal decision</w:t>
            </w:r>
          </w:p>
        </w:tc>
        <w:tc>
          <w:tcPr>
            <w:tcW w:w="5256" w:type="dxa"/>
            <w:tcMar>
              <w:top w:w="100" w:type="dxa"/>
              <w:left w:w="100" w:type="dxa"/>
              <w:bottom w:w="100" w:type="dxa"/>
              <w:right w:w="100" w:type="dxa"/>
            </w:tcMar>
          </w:tcPr>
          <w:p w14:paraId="272753E5" w14:textId="77777777" w:rsidR="00A42114" w:rsidRPr="00B458E2" w:rsidRDefault="001A5F06">
            <w:p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appeal manager gives the appeal decision in writing, including:</w:t>
            </w:r>
          </w:p>
          <w:p w14:paraId="2ACA3303"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date the appeal was made </w:t>
            </w:r>
          </w:p>
          <w:p w14:paraId="2A13C41F"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date of the appeal meeting</w:t>
            </w:r>
          </w:p>
          <w:p w14:paraId="53579E6B"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name of the appeal manager</w:t>
            </w:r>
          </w:p>
          <w:p w14:paraId="636561CF"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what action the grievance investigation resulted in</w:t>
            </w:r>
          </w:p>
          <w:p w14:paraId="43663477"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what action was taken after the appeal meeting</w:t>
            </w:r>
          </w:p>
          <w:p w14:paraId="42F79325"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conclusion: the appeal substantiated / partly substantiated / dismissed</w:t>
            </w:r>
          </w:p>
          <w:p w14:paraId="2ED4CB15" w14:textId="77777777" w:rsidR="00A42114" w:rsidRPr="00B458E2" w:rsidRDefault="001A5F06">
            <w:pPr>
              <w:numPr>
                <w:ilvl w:val="0"/>
                <w:numId w:val="6"/>
              </w:numPr>
              <w:spacing w:line="276" w:lineRule="auto"/>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if any appeal is substantiated, listing the further actions being taken</w:t>
            </w:r>
          </w:p>
        </w:tc>
      </w:tr>
      <w:tr w:rsidR="00A42114" w:rsidRPr="00B458E2" w14:paraId="18EDC529" w14:textId="77777777">
        <w:tc>
          <w:tcPr>
            <w:tcW w:w="468" w:type="dxa"/>
            <w:tcMar>
              <w:top w:w="100" w:type="dxa"/>
              <w:left w:w="100" w:type="dxa"/>
              <w:bottom w:w="100" w:type="dxa"/>
              <w:right w:w="100" w:type="dxa"/>
            </w:tcMar>
          </w:tcPr>
          <w:p w14:paraId="230B7B28" w14:textId="77777777" w:rsidR="00A42114" w:rsidRPr="00B458E2" w:rsidRDefault="001A5F06">
            <w:pPr>
              <w:widowControl w:val="0"/>
              <w:jc w:val="both"/>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11</w:t>
            </w:r>
          </w:p>
        </w:tc>
        <w:tc>
          <w:tcPr>
            <w:tcW w:w="3203" w:type="dxa"/>
            <w:tcMar>
              <w:top w:w="100" w:type="dxa"/>
              <w:left w:w="100" w:type="dxa"/>
              <w:bottom w:w="100" w:type="dxa"/>
              <w:right w:w="100" w:type="dxa"/>
            </w:tcMar>
          </w:tcPr>
          <w:p w14:paraId="0A8075C4"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 xml:space="preserve">The appeal decision concludes the </w:t>
            </w:r>
            <w:proofErr w:type="gramStart"/>
            <w:r w:rsidRPr="00B458E2">
              <w:rPr>
                <w:rFonts w:asciiTheme="majorHAnsi" w:eastAsia="Merriweather" w:hAnsiTheme="majorHAnsi" w:cstheme="majorHAnsi"/>
                <w:sz w:val="22"/>
                <w:szCs w:val="22"/>
              </w:rPr>
              <w:t>School’s</w:t>
            </w:r>
            <w:proofErr w:type="gramEnd"/>
            <w:r w:rsidRPr="00B458E2">
              <w:rPr>
                <w:rFonts w:asciiTheme="majorHAnsi" w:eastAsia="Merriweather" w:hAnsiTheme="majorHAnsi" w:cstheme="majorHAnsi"/>
                <w:sz w:val="22"/>
                <w:szCs w:val="22"/>
              </w:rPr>
              <w:t xml:space="preserve"> processes in this matter.  </w:t>
            </w:r>
          </w:p>
        </w:tc>
        <w:tc>
          <w:tcPr>
            <w:tcW w:w="5256" w:type="dxa"/>
            <w:tcMar>
              <w:top w:w="100" w:type="dxa"/>
              <w:left w:w="100" w:type="dxa"/>
              <w:bottom w:w="100" w:type="dxa"/>
              <w:right w:w="100" w:type="dxa"/>
            </w:tcMar>
          </w:tcPr>
          <w:p w14:paraId="7D329792"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A staff member who continues to be dissatisfied may seek conciliation via ACAS. When doing this, the employer should be provided with the ACAS certificate and number, which will be needed should the issue progress to Tribunal.</w:t>
            </w:r>
          </w:p>
        </w:tc>
      </w:tr>
    </w:tbl>
    <w:p w14:paraId="74B178F4" w14:textId="77777777" w:rsidR="00A42114" w:rsidRPr="00B458E2" w:rsidRDefault="00A42114">
      <w:pPr>
        <w:jc w:val="both"/>
        <w:rPr>
          <w:rFonts w:asciiTheme="majorHAnsi" w:eastAsia="Merriweather" w:hAnsiTheme="majorHAnsi" w:cstheme="majorHAnsi"/>
          <w:color w:val="231F20"/>
          <w:sz w:val="22"/>
          <w:szCs w:val="22"/>
        </w:rPr>
      </w:pPr>
    </w:p>
    <w:p w14:paraId="577A1848" w14:textId="77777777" w:rsidR="00A42114" w:rsidRPr="00B458E2" w:rsidRDefault="00A42114">
      <w:pPr>
        <w:spacing w:line="276" w:lineRule="auto"/>
        <w:jc w:val="both"/>
        <w:rPr>
          <w:rFonts w:asciiTheme="majorHAnsi" w:eastAsia="Merriweather" w:hAnsiTheme="majorHAnsi" w:cstheme="majorHAnsi"/>
          <w:sz w:val="22"/>
          <w:szCs w:val="22"/>
        </w:rPr>
      </w:pPr>
    </w:p>
    <w:tbl>
      <w:tblPr>
        <w:tblStyle w:val="a7"/>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42114" w:rsidRPr="00B458E2" w14:paraId="334A6C60" w14:textId="77777777">
        <w:tc>
          <w:tcPr>
            <w:tcW w:w="9026" w:type="dxa"/>
            <w:tcMar>
              <w:top w:w="100" w:type="dxa"/>
              <w:left w:w="100" w:type="dxa"/>
              <w:bottom w:w="100" w:type="dxa"/>
              <w:right w:w="100" w:type="dxa"/>
            </w:tcMar>
          </w:tcPr>
          <w:p w14:paraId="020274E0" w14:textId="77777777" w:rsidR="00A42114" w:rsidRPr="00B458E2" w:rsidRDefault="001A5F06">
            <w:pPr>
              <w:widowControl w:val="0"/>
              <w:numPr>
                <w:ilvl w:val="0"/>
                <w:numId w:val="5"/>
              </w:numPr>
              <w:rPr>
                <w:rFonts w:asciiTheme="majorHAnsi" w:eastAsia="Merriweather" w:hAnsiTheme="majorHAnsi" w:cstheme="majorHAnsi"/>
                <w:b/>
                <w:bCs/>
                <w:sz w:val="22"/>
                <w:szCs w:val="22"/>
              </w:rPr>
            </w:pPr>
            <w:r w:rsidRPr="00B458E2">
              <w:rPr>
                <w:rFonts w:asciiTheme="majorHAnsi" w:eastAsia="Merriweather" w:hAnsiTheme="majorHAnsi" w:cstheme="majorHAnsi"/>
                <w:b/>
                <w:bCs/>
                <w:sz w:val="22"/>
                <w:szCs w:val="22"/>
              </w:rPr>
              <w:t>Review of implementation</w:t>
            </w:r>
          </w:p>
        </w:tc>
      </w:tr>
      <w:tr w:rsidR="00A42114" w:rsidRPr="00B458E2" w14:paraId="5E7C2573" w14:textId="77777777">
        <w:tc>
          <w:tcPr>
            <w:tcW w:w="9026" w:type="dxa"/>
            <w:tcMar>
              <w:top w:w="100" w:type="dxa"/>
              <w:left w:w="100" w:type="dxa"/>
              <w:bottom w:w="100" w:type="dxa"/>
              <w:right w:w="100" w:type="dxa"/>
            </w:tcMar>
          </w:tcPr>
          <w:p w14:paraId="492C5ECA"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implementation of this Policy is reviewed annually by the school’s Senior Leadership Team in consultation with staff, and a report is made to the Governing Body.</w:t>
            </w:r>
          </w:p>
          <w:p w14:paraId="463D59E7" w14:textId="77777777" w:rsidR="00A42114" w:rsidRPr="00B458E2" w:rsidRDefault="00A42114">
            <w:pPr>
              <w:spacing w:line="276" w:lineRule="auto"/>
              <w:jc w:val="both"/>
              <w:rPr>
                <w:rFonts w:asciiTheme="majorHAnsi" w:eastAsia="Merriweather" w:hAnsiTheme="majorHAnsi" w:cstheme="majorHAnsi"/>
                <w:sz w:val="22"/>
                <w:szCs w:val="22"/>
              </w:rPr>
            </w:pPr>
          </w:p>
          <w:p w14:paraId="3AAEC9B0" w14:textId="77777777" w:rsidR="00A42114" w:rsidRPr="00B458E2" w:rsidRDefault="001A5F06">
            <w:pPr>
              <w:widowControl w:val="0"/>
              <w:rPr>
                <w:rFonts w:asciiTheme="majorHAnsi" w:eastAsia="Merriweather" w:hAnsiTheme="majorHAnsi" w:cstheme="majorHAnsi"/>
                <w:sz w:val="22"/>
                <w:szCs w:val="22"/>
              </w:rPr>
            </w:pPr>
            <w:r w:rsidRPr="00B458E2">
              <w:rPr>
                <w:rFonts w:asciiTheme="majorHAnsi" w:eastAsia="Merriweather" w:hAnsiTheme="majorHAnsi" w:cstheme="majorHAnsi"/>
                <w:sz w:val="22"/>
                <w:szCs w:val="22"/>
              </w:rPr>
              <w:t>The school may submit to Cavendish Education proposals for amendments to this Policy.</w:t>
            </w:r>
          </w:p>
        </w:tc>
      </w:tr>
    </w:tbl>
    <w:p w14:paraId="5BB595AD" w14:textId="77777777" w:rsidR="00A42114" w:rsidRDefault="00A42114">
      <w:pPr>
        <w:spacing w:line="276" w:lineRule="auto"/>
        <w:jc w:val="both"/>
        <w:rPr>
          <w:rFonts w:ascii="Merriweather" w:eastAsia="Merriweather" w:hAnsi="Merriweather" w:cs="Merriweather"/>
          <w:color w:val="231F20"/>
          <w:sz w:val="22"/>
          <w:szCs w:val="22"/>
        </w:rPr>
      </w:pPr>
    </w:p>
    <w:p w14:paraId="603BF313" w14:textId="77777777" w:rsidR="00A42114" w:rsidRDefault="00A42114">
      <w:pPr>
        <w:spacing w:line="276" w:lineRule="auto"/>
        <w:jc w:val="both"/>
        <w:rPr>
          <w:rFonts w:ascii="Merriweather" w:eastAsia="Merriweather" w:hAnsi="Merriweather" w:cs="Merriweather"/>
          <w:b/>
          <w:bCs/>
          <w:sz w:val="22"/>
          <w:szCs w:val="22"/>
          <w:highlight w:val="yellow"/>
        </w:rPr>
      </w:pPr>
    </w:p>
    <w:sectPr w:rsidR="00A42114">
      <w:headerReference w:type="default" r:id="rId11"/>
      <w:footerReference w:type="even" r:id="rId12"/>
      <w:footerReference w:type="default" r:id="rId13"/>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D7F47" w14:textId="77777777" w:rsidR="001A5F06" w:rsidRDefault="001A5F06">
      <w:r>
        <w:separator/>
      </w:r>
    </w:p>
  </w:endnote>
  <w:endnote w:type="continuationSeparator" w:id="0">
    <w:p w14:paraId="04A02902" w14:textId="77777777" w:rsidR="001A5F06" w:rsidRDefault="001A5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1BEDBAA-327D-4359-95FC-CDF9F1EF627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0D64B6E5-A04A-4F54-AC14-7AF58FFAA36C}"/>
  </w:font>
  <w:font w:name="Merriweather">
    <w:charset w:val="00"/>
    <w:family w:val="auto"/>
    <w:pitch w:val="variable"/>
    <w:sig w:usb0="20000207" w:usb1="00000002" w:usb2="00000000" w:usb3="00000000" w:csb0="00000197" w:csb1="00000000"/>
    <w:embedRegular r:id="rId3" w:fontKey="{D647F8B2-B113-4B74-884E-02926C1262F5}"/>
    <w:embedBold r:id="rId4" w:fontKey="{9119C2CF-0309-41BB-9110-17415E899C17}"/>
  </w:font>
  <w:font w:name="Aptos">
    <w:charset w:val="00"/>
    <w:family w:val="swiss"/>
    <w:pitch w:val="variable"/>
    <w:sig w:usb0="20000287" w:usb1="00000003" w:usb2="00000000" w:usb3="00000000" w:csb0="0000019F" w:csb1="00000000"/>
    <w:embedRegular r:id="rId5" w:fontKey="{4A2E38B2-265F-4C33-9095-795A133A9B8B}"/>
  </w:font>
  <w:font w:name="Calibri">
    <w:panose1 w:val="020F0502020204030204"/>
    <w:charset w:val="00"/>
    <w:family w:val="swiss"/>
    <w:pitch w:val="variable"/>
    <w:sig w:usb0="E4002EFF" w:usb1="C200247B" w:usb2="00000009" w:usb3="00000000" w:csb0="000001FF" w:csb1="00000000"/>
    <w:embedRegular r:id="rId6" w:fontKey="{7DEE571B-9A3A-41BF-A570-5E03CD6BBAAC}"/>
    <w:embedBold r:id="rId7" w:fontKey="{A427B77F-EFE2-4D72-9E71-D21D959F32C1}"/>
  </w:font>
  <w:font w:name="Cambria">
    <w:panose1 w:val="02040503050406030204"/>
    <w:charset w:val="00"/>
    <w:family w:val="roman"/>
    <w:pitch w:val="variable"/>
    <w:sig w:usb0="E00006FF" w:usb1="420024FF" w:usb2="02000000" w:usb3="00000000" w:csb0="0000019F" w:csb1="00000000"/>
    <w:embedRegular r:id="rId8" w:fontKey="{884AD02E-DFD3-4B8A-92D5-140BE3F2C3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1E4EF" w14:textId="77777777" w:rsidR="00A42114" w:rsidRDefault="001A5F06">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9870BA" w14:textId="77777777" w:rsidR="00A42114" w:rsidRDefault="00A42114">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92AF" w14:textId="77777777" w:rsidR="00A42114" w:rsidRDefault="001A5F06">
    <w:pPr>
      <w:pBdr>
        <w:top w:val="nil"/>
        <w:left w:val="nil"/>
        <w:bottom w:val="nil"/>
        <w:right w:val="nil"/>
        <w:between w:val="nil"/>
      </w:pBdr>
      <w:tabs>
        <w:tab w:val="center" w:pos="4153"/>
        <w:tab w:val="right" w:pos="8306"/>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544273">
      <w:rPr>
        <w:rFonts w:ascii="Calibri" w:eastAsia="Calibri" w:hAnsi="Calibri" w:cs="Calibri"/>
        <w:noProof/>
        <w:color w:val="000000"/>
      </w:rPr>
      <w:t>1</w:t>
    </w:r>
    <w:r>
      <w:rPr>
        <w:rFonts w:ascii="Calibri" w:eastAsia="Calibri" w:hAnsi="Calibri" w:cs="Calibri"/>
        <w:color w:val="000000"/>
      </w:rPr>
      <w:fldChar w:fldCharType="end"/>
    </w:r>
  </w:p>
  <w:p w14:paraId="112DB9DC" w14:textId="77777777" w:rsidR="00A42114" w:rsidRDefault="001A5F06">
    <w:pPr>
      <w:pBdr>
        <w:top w:val="nil"/>
        <w:left w:val="nil"/>
        <w:bottom w:val="nil"/>
        <w:right w:val="nil"/>
        <w:between w:val="nil"/>
      </w:pBdr>
      <w:tabs>
        <w:tab w:val="center" w:pos="4153"/>
        <w:tab w:val="right" w:pos="8306"/>
      </w:tabs>
      <w:ind w:right="360"/>
      <w:rPr>
        <w:color w:val="000000"/>
        <w:sz w:val="16"/>
        <w:szCs w:val="16"/>
      </w:rPr>
    </w:pPr>
    <w:r>
      <w:rPr>
        <w:color w:val="000000"/>
        <w:sz w:val="16"/>
        <w:szCs w:val="16"/>
      </w:rPr>
      <w:tab/>
    </w:r>
    <w:r>
      <w:rPr>
        <w:color w:val="000000"/>
        <w:sz w:val="16"/>
        <w:szCs w:val="16"/>
      </w:rPr>
      <w:tab/>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79A32" w14:textId="77777777" w:rsidR="001A5F06" w:rsidRDefault="001A5F06">
      <w:r>
        <w:separator/>
      </w:r>
    </w:p>
  </w:footnote>
  <w:footnote w:type="continuationSeparator" w:id="0">
    <w:p w14:paraId="29787CB2" w14:textId="77777777" w:rsidR="001A5F06" w:rsidRDefault="001A5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451C6" w14:textId="28690B1C" w:rsidR="00A42114" w:rsidRDefault="00A42114">
    <w:pPr>
      <w:jc w:val="cent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7558D"/>
    <w:multiLevelType w:val="multilevel"/>
    <w:tmpl w:val="A6A44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967482"/>
    <w:multiLevelType w:val="multilevel"/>
    <w:tmpl w:val="EED4C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C650B3"/>
    <w:multiLevelType w:val="multilevel"/>
    <w:tmpl w:val="5C80F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AD7147"/>
    <w:multiLevelType w:val="multilevel"/>
    <w:tmpl w:val="FB66FD7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3D547922"/>
    <w:multiLevelType w:val="multilevel"/>
    <w:tmpl w:val="E0187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9A2DAF"/>
    <w:multiLevelType w:val="multilevel"/>
    <w:tmpl w:val="8A0C8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2C3031"/>
    <w:multiLevelType w:val="multilevel"/>
    <w:tmpl w:val="EA3A3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15448C"/>
    <w:multiLevelType w:val="multilevel"/>
    <w:tmpl w:val="FCBA2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C2418D"/>
    <w:multiLevelType w:val="multilevel"/>
    <w:tmpl w:val="0568C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0193034">
    <w:abstractNumId w:val="2"/>
  </w:num>
  <w:num w:numId="2" w16cid:durableId="1054234059">
    <w:abstractNumId w:val="4"/>
  </w:num>
  <w:num w:numId="3" w16cid:durableId="1746491626">
    <w:abstractNumId w:val="1"/>
  </w:num>
  <w:num w:numId="4" w16cid:durableId="925530161">
    <w:abstractNumId w:val="5"/>
  </w:num>
  <w:num w:numId="5" w16cid:durableId="1127510603">
    <w:abstractNumId w:val="0"/>
  </w:num>
  <w:num w:numId="6" w16cid:durableId="1228030212">
    <w:abstractNumId w:val="7"/>
  </w:num>
  <w:num w:numId="7" w16cid:durableId="2105028763">
    <w:abstractNumId w:val="6"/>
  </w:num>
  <w:num w:numId="8" w16cid:durableId="472989844">
    <w:abstractNumId w:val="3"/>
  </w:num>
  <w:num w:numId="9" w16cid:durableId="19686632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114"/>
    <w:rsid w:val="0013233F"/>
    <w:rsid w:val="001A5F06"/>
    <w:rsid w:val="002F42FE"/>
    <w:rsid w:val="003A176D"/>
    <w:rsid w:val="0044330B"/>
    <w:rsid w:val="00544273"/>
    <w:rsid w:val="00660F99"/>
    <w:rsid w:val="008B34B8"/>
    <w:rsid w:val="00987FB5"/>
    <w:rsid w:val="00A42114"/>
    <w:rsid w:val="00B458E2"/>
    <w:rsid w:val="00DB694B"/>
    <w:rsid w:val="00E17CB3"/>
    <w:rsid w:val="00F7238D"/>
    <w:rsid w:val="00F73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6C989"/>
  <w15:docId w15:val="{95A817C4-70C2-4818-A81F-5D2C2935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spacing w:before="240" w:after="240"/>
      <w:outlineLvl w:val="3"/>
    </w:pPr>
    <w:rPr>
      <w:rFonts w:ascii="Arial" w:eastAsia="Arial" w:hAnsi="Arial" w:cs="Arial"/>
      <w:b/>
      <w:bCs/>
      <w:smallCap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paragraph" w:styleId="Header">
    <w:name w:val="header"/>
    <w:basedOn w:val="Normal"/>
    <w:link w:val="HeaderChar"/>
    <w:uiPriority w:val="99"/>
    <w:unhideWhenUsed/>
    <w:rsid w:val="002F42FE"/>
    <w:pPr>
      <w:tabs>
        <w:tab w:val="center" w:pos="4513"/>
        <w:tab w:val="right" w:pos="9026"/>
      </w:tabs>
    </w:pPr>
  </w:style>
  <w:style w:type="character" w:customStyle="1" w:styleId="HeaderChar">
    <w:name w:val="Header Char"/>
    <w:basedOn w:val="DefaultParagraphFont"/>
    <w:link w:val="Header"/>
    <w:uiPriority w:val="99"/>
    <w:rsid w:val="002F42FE"/>
  </w:style>
  <w:style w:type="paragraph" w:styleId="Footer">
    <w:name w:val="footer"/>
    <w:basedOn w:val="Normal"/>
    <w:link w:val="FooterChar"/>
    <w:uiPriority w:val="99"/>
    <w:unhideWhenUsed/>
    <w:rsid w:val="002F42FE"/>
    <w:pPr>
      <w:tabs>
        <w:tab w:val="center" w:pos="4513"/>
        <w:tab w:val="right" w:pos="9026"/>
      </w:tabs>
    </w:pPr>
  </w:style>
  <w:style w:type="character" w:customStyle="1" w:styleId="FooterChar">
    <w:name w:val="Footer Char"/>
    <w:basedOn w:val="DefaultParagraphFont"/>
    <w:link w:val="Footer"/>
    <w:uiPriority w:val="99"/>
    <w:rsid w:val="002F4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dealing-with-issues-relating-to-parental-responsibility/understanding-and-dealing-with-issues-relating-to-parental-responsibility" TargetMode="External"/><Relationship Id="rId4" Type="http://schemas.openxmlformats.org/officeDocument/2006/relationships/settings" Target="settings.xml"/><Relationship Id="rId9" Type="http://schemas.openxmlformats.org/officeDocument/2006/relationships/hyperlink" Target="https://www.legislation.gov.uk/ukpga/1996/56/content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FD1CE-AD0E-43E5-9EB6-46D2D0045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2086</Words>
  <Characters>11892</Characters>
  <Application>Microsoft Office Word</Application>
  <DocSecurity>0</DocSecurity>
  <Lines>99</Lines>
  <Paragraphs>27</Paragraphs>
  <ScaleCrop>false</ScaleCrop>
  <Company/>
  <LinksUpToDate>false</LinksUpToDate>
  <CharactersWithSpaces>13951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Addington</dc:creator>
  <cp:lastModifiedBy>Emily Addington</cp:lastModifiedBy>
  <cp:revision>13</cp:revision>
  <dcterms:created xsi:type="dcterms:W3CDTF">2026-03-18T11:36:00Z</dcterms:created>
  <dcterms:modified xsi:type="dcterms:W3CDTF">2026-03-18T13:06:00Z</dcterms:modified>
</cp:coreProperties>
</file>